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CA" w:rsidRPr="00085CC3" w:rsidRDefault="00BC589B" w:rsidP="00BC589B">
      <w:pPr>
        <w:jc w:val="center"/>
        <w:rPr>
          <w:b/>
          <w:sz w:val="28"/>
          <w:szCs w:val="28"/>
        </w:rPr>
      </w:pPr>
      <w:r w:rsidRPr="00085CC3">
        <w:rPr>
          <w:b/>
          <w:sz w:val="28"/>
          <w:szCs w:val="28"/>
        </w:rPr>
        <w:t>ΥΛΗ ΜΑΘΗΜΑΤΟΣ «ΔΙΑΤΡΟΦΗ &amp; ΥΓΕΙΑ»</w:t>
      </w:r>
    </w:p>
    <w:p w:rsidR="00BC589B" w:rsidRDefault="00BC589B" w:rsidP="00BC589B">
      <w:pPr>
        <w:jc w:val="center"/>
        <w:rPr>
          <w:b/>
        </w:rPr>
      </w:pPr>
    </w:p>
    <w:p w:rsidR="00D463BA" w:rsidRPr="00E402A6" w:rsidRDefault="00D463BA" w:rsidP="00D463BA">
      <w:pPr>
        <w:rPr>
          <w:rFonts w:ascii="Arial" w:hAnsi="Arial" w:cs="Arial"/>
          <w:b/>
          <w:szCs w:val="24"/>
          <w:u w:val="single"/>
        </w:rPr>
      </w:pPr>
      <w:r w:rsidRPr="00E402A6">
        <w:rPr>
          <w:rFonts w:ascii="Arial" w:hAnsi="Arial" w:cs="Arial"/>
          <w:b/>
          <w:szCs w:val="24"/>
          <w:u w:val="single"/>
        </w:rPr>
        <w:t>Βιβλίο «ΔΙΑΤΡΟΦΗ &amp; ΥΓΕΙΑ» Δ. Χανιώτης</w:t>
      </w:r>
    </w:p>
    <w:p w:rsidR="00D463BA" w:rsidRDefault="00D463BA" w:rsidP="00D463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E402A6">
        <w:rPr>
          <w:rFonts w:ascii="Arial" w:hAnsi="Arial" w:cs="Arial"/>
          <w:b/>
          <w:szCs w:val="24"/>
        </w:rPr>
        <w:t>Μέρος Ι</w:t>
      </w:r>
      <w:r>
        <w:rPr>
          <w:rFonts w:ascii="Arial" w:hAnsi="Arial" w:cs="Arial"/>
          <w:b/>
          <w:szCs w:val="24"/>
        </w:rPr>
        <w:t xml:space="preserve">: </w:t>
      </w:r>
      <w:r w:rsidRPr="008A00AD">
        <w:rPr>
          <w:rFonts w:ascii="Arial" w:hAnsi="Arial" w:cs="Arial"/>
          <w:b/>
          <w:szCs w:val="24"/>
        </w:rPr>
        <w:t xml:space="preserve">Γενικές γνώσεις και εισαγωγικά στοιχεία </w:t>
      </w:r>
      <w:r w:rsidRPr="00E402A6">
        <w:rPr>
          <w:rFonts w:ascii="Arial" w:hAnsi="Arial" w:cs="Arial"/>
          <w:szCs w:val="24"/>
        </w:rPr>
        <w:t>(σελ.</w:t>
      </w:r>
      <w:r>
        <w:rPr>
          <w:rFonts w:ascii="Arial" w:hAnsi="Arial" w:cs="Arial"/>
          <w:b/>
          <w:szCs w:val="24"/>
        </w:rPr>
        <w:t xml:space="preserve"> 1-6, σελ. 8-13, σελ. 22 πίνακας, σελ. 23-26, σελ.28-32, σελ. 38-42, σελ 64)</w:t>
      </w:r>
    </w:p>
    <w:p w:rsidR="00D463BA" w:rsidRDefault="00D463BA" w:rsidP="00D463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</w:t>
      </w:r>
      <w:r w:rsidRPr="008A00AD">
        <w:rPr>
          <w:rFonts w:ascii="Arial" w:hAnsi="Arial" w:cs="Arial"/>
          <w:b/>
          <w:szCs w:val="24"/>
        </w:rPr>
        <w:t>Μέρος Ι</w:t>
      </w:r>
      <w:r>
        <w:rPr>
          <w:rFonts w:ascii="Arial" w:hAnsi="Arial" w:cs="Arial"/>
          <w:b/>
          <w:szCs w:val="24"/>
        </w:rPr>
        <w:t>Ι</w:t>
      </w:r>
      <w:r w:rsidRPr="008A00A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Η σημασία των θρεπτικών συστατικών (σελ. 71-81, σελ. 86-95, σελ. 108-114, σελ. 127-131, σελ 156-158, σελ. 180)</w:t>
      </w:r>
    </w:p>
    <w:p w:rsidR="00D463BA" w:rsidRDefault="00D463BA" w:rsidP="00D463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 </w:t>
      </w:r>
      <w:r w:rsidRPr="005A0EC3">
        <w:rPr>
          <w:rFonts w:ascii="Arial" w:hAnsi="Arial" w:cs="Arial"/>
          <w:b/>
          <w:szCs w:val="24"/>
        </w:rPr>
        <w:t>Μέρος Ι</w:t>
      </w:r>
      <w:r>
        <w:rPr>
          <w:rFonts w:ascii="Arial" w:hAnsi="Arial" w:cs="Arial"/>
          <w:b/>
          <w:szCs w:val="24"/>
          <w:lang w:val="en-US"/>
        </w:rPr>
        <w:t>V</w:t>
      </w:r>
      <w:r w:rsidRPr="005A0EC3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>σελ. 243-247, σελ. 269-270</w:t>
      </w:r>
      <w:r>
        <w:rPr>
          <w:rFonts w:ascii="Arial" w:hAnsi="Arial" w:cs="Arial"/>
          <w:b/>
          <w:szCs w:val="24"/>
          <w:lang w:val="en-US"/>
        </w:rPr>
        <w:t>HACCP</w:t>
      </w:r>
      <w:r w:rsidRPr="001B0AB9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σελ. 304-305</w:t>
      </w:r>
    </w:p>
    <w:p w:rsidR="00D463BA" w:rsidRDefault="00D463BA" w:rsidP="00D463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Μέρος </w:t>
      </w:r>
      <w:r>
        <w:rPr>
          <w:rFonts w:ascii="Arial" w:hAnsi="Arial" w:cs="Arial"/>
          <w:b/>
          <w:szCs w:val="24"/>
          <w:lang w:val="en-US"/>
        </w:rPr>
        <w:t>V</w:t>
      </w:r>
      <w:r w:rsidRPr="001B0AB9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σελ. 328-329, σελ. 357-358, σελ. 376-377, σελ. 420 παστερίωση, σελ.421-422.</w:t>
      </w:r>
    </w:p>
    <w:p w:rsidR="00D463BA" w:rsidRPr="00304CE8" w:rsidRDefault="00D463BA" w:rsidP="00D463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 w:rsidRPr="00304CE8">
        <w:rPr>
          <w:rFonts w:ascii="Arial" w:hAnsi="Arial" w:cs="Arial"/>
          <w:b/>
          <w:szCs w:val="24"/>
        </w:rPr>
        <w:t xml:space="preserve">Μέρος </w:t>
      </w:r>
      <w:r>
        <w:rPr>
          <w:rFonts w:ascii="Arial" w:hAnsi="Arial" w:cs="Arial"/>
          <w:b/>
          <w:szCs w:val="24"/>
          <w:lang w:val="en-US"/>
        </w:rPr>
        <w:t>XII</w:t>
      </w:r>
      <w:r w:rsidRPr="00304CE8">
        <w:rPr>
          <w:rFonts w:ascii="Arial" w:hAnsi="Arial" w:cs="Arial"/>
          <w:b/>
          <w:szCs w:val="24"/>
        </w:rPr>
        <w:t xml:space="preserve">Ι: </w:t>
      </w:r>
      <w:r>
        <w:rPr>
          <w:rFonts w:ascii="Arial" w:hAnsi="Arial" w:cs="Arial"/>
          <w:b/>
          <w:szCs w:val="24"/>
        </w:rPr>
        <w:t>Ο ρόλος της δίαιτας στην αντιμετώπιση της παχυσαρκίας σελ. 864-865</w:t>
      </w:r>
    </w:p>
    <w:p w:rsidR="00D463BA" w:rsidRDefault="00D463BA" w:rsidP="00D463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</w:t>
      </w:r>
      <w:r w:rsidRPr="00515E49">
        <w:rPr>
          <w:rFonts w:ascii="Arial" w:hAnsi="Arial" w:cs="Arial"/>
          <w:b/>
          <w:szCs w:val="24"/>
        </w:rPr>
        <w:t xml:space="preserve">Μέρος </w:t>
      </w:r>
      <w:r>
        <w:rPr>
          <w:rFonts w:ascii="Arial" w:hAnsi="Arial" w:cs="Arial"/>
          <w:b/>
          <w:szCs w:val="24"/>
          <w:lang w:val="en-US"/>
        </w:rPr>
        <w:t>X</w:t>
      </w:r>
      <w:r w:rsidRPr="00515E49">
        <w:rPr>
          <w:rFonts w:ascii="Arial" w:hAnsi="Arial" w:cs="Arial"/>
          <w:b/>
          <w:szCs w:val="24"/>
        </w:rPr>
        <w:t>Ι</w:t>
      </w:r>
      <w:r>
        <w:rPr>
          <w:rFonts w:ascii="Arial" w:hAnsi="Arial" w:cs="Arial"/>
          <w:b/>
          <w:szCs w:val="24"/>
          <w:lang w:val="en-US"/>
        </w:rPr>
        <w:t>V</w:t>
      </w:r>
      <w:r w:rsidRPr="00515E49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Ορισμοί σελ. 926 πίνακας, σελ 927 πίνακας</w:t>
      </w:r>
    </w:p>
    <w:tbl>
      <w:tblPr>
        <w:tblStyle w:val="a4"/>
        <w:tblpPr w:leftFromText="180" w:rightFromText="180" w:vertAnchor="text" w:horzAnchor="margin" w:tblpY="1198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1610"/>
      </w:tblGrid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Σακχαρώδης Διαβήτης (ΣΔ)- Παχυσαρκία και ΣΔ-Υπέρταση και ΣΔ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σελ </w:t>
            </w:r>
            <w:r w:rsidRPr="00A27599">
              <w:rPr>
                <w:rFonts w:ascii="Arial" w:hAnsi="Arial" w:cs="Arial"/>
                <w:b/>
              </w:rPr>
              <w:t>561-590</w:t>
            </w:r>
          </w:p>
          <w:p w:rsidR="00A27599" w:rsidRPr="00A27599" w:rsidRDefault="00A27599" w:rsidP="00BC40BA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Διατροφή και Οστεοπόρωση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634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Θρεπτική υποστήριξη στην Εγκυμοσύνη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720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Διατροφή και Παιδί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722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Μητρικός θηλασμός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724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Διαιτητική συμπεριφορά Εφήβων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744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Διατροφή στην Τρίτη Ηλικία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747-770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Μεταβολικό Σύνδρομο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904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rPr>
          <w:trHeight w:val="106"/>
        </w:trPr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>Διατροφή και Καρδιαγγειακά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896-918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27599" w:rsidTr="00BC40BA">
        <w:tc>
          <w:tcPr>
            <w:tcW w:w="7513" w:type="dxa"/>
          </w:tcPr>
          <w:p w:rsidR="00A27599" w:rsidRPr="00A27599" w:rsidRDefault="00A27599" w:rsidP="00BC40BA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Arial" w:hAnsi="Arial" w:cs="Arial"/>
                <w:b/>
              </w:rPr>
            </w:pPr>
            <w:r w:rsidRPr="00A27599">
              <w:rPr>
                <w:rFonts w:ascii="Arial" w:hAnsi="Arial" w:cs="Arial"/>
                <w:b/>
              </w:rPr>
              <w:t xml:space="preserve">Καρκίνος </w:t>
            </w:r>
            <w:proofErr w:type="spellStart"/>
            <w:r w:rsidRPr="00A27599">
              <w:rPr>
                <w:rFonts w:ascii="Arial" w:hAnsi="Arial" w:cs="Arial"/>
                <w:b/>
              </w:rPr>
              <w:t>Παχέος</w:t>
            </w:r>
            <w:proofErr w:type="spellEnd"/>
            <w:r w:rsidRPr="00A27599">
              <w:rPr>
                <w:rFonts w:ascii="Arial" w:hAnsi="Arial" w:cs="Arial"/>
                <w:b/>
              </w:rPr>
              <w:t xml:space="preserve"> Εντέρου</w:t>
            </w:r>
          </w:p>
        </w:tc>
        <w:tc>
          <w:tcPr>
            <w:tcW w:w="1610" w:type="dxa"/>
          </w:tcPr>
          <w:p w:rsid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σελ</w:t>
            </w:r>
            <w:r w:rsidRPr="00A27599">
              <w:rPr>
                <w:rFonts w:ascii="Arial" w:hAnsi="Arial" w:cs="Arial"/>
                <w:b/>
              </w:rPr>
              <w:t xml:space="preserve"> </w:t>
            </w:r>
            <w:r w:rsidRPr="00A27599">
              <w:rPr>
                <w:rFonts w:ascii="Arial" w:hAnsi="Arial" w:cs="Arial"/>
                <w:b/>
              </w:rPr>
              <w:t>1046</w:t>
            </w:r>
          </w:p>
          <w:p w:rsidR="00A27599" w:rsidRPr="00A27599" w:rsidRDefault="00A27599" w:rsidP="00BC40BA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7CD4" w:rsidRPr="00D07CD4" w:rsidRDefault="00D463BA" w:rsidP="00BC40BA">
      <w:pPr>
        <w:rPr>
          <w:b/>
        </w:rPr>
      </w:pPr>
      <w:r>
        <w:rPr>
          <w:rFonts w:ascii="Arial" w:hAnsi="Arial" w:cs="Arial"/>
          <w:b/>
          <w:szCs w:val="24"/>
        </w:rPr>
        <w:t xml:space="preserve">7. Μέρος </w:t>
      </w:r>
      <w:r>
        <w:rPr>
          <w:rFonts w:ascii="Arial" w:hAnsi="Arial" w:cs="Arial"/>
          <w:b/>
          <w:szCs w:val="24"/>
          <w:lang w:val="en-US"/>
        </w:rPr>
        <w:t>XV</w:t>
      </w:r>
      <w:r w:rsidRPr="00304CE8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 xml:space="preserve">σελ 1058 πυραμίδα Μεσογειακής Διατροφής (Νέα Πυραμίδα) </w:t>
      </w:r>
      <w:r w:rsidR="00BC40BA">
        <w:rPr>
          <w:rFonts w:ascii="Arial" w:hAnsi="Arial" w:cs="Arial"/>
          <w:b/>
          <w:szCs w:val="24"/>
        </w:rPr>
        <w:t>&amp; Διατροφικές Κατευθυντήριες Οδηγίες για Ενήλικες στην Ελλάδα        σελ 1076-1085</w:t>
      </w:r>
      <w:r w:rsidR="00A27599">
        <w:rPr>
          <w:rFonts w:ascii="Arial" w:hAnsi="Arial" w:cs="Arial"/>
          <w:b/>
          <w:szCs w:val="24"/>
        </w:rPr>
        <w:t xml:space="preserve">. </w:t>
      </w:r>
      <w:bookmarkStart w:id="0" w:name="_GoBack"/>
      <w:bookmarkEnd w:id="0"/>
    </w:p>
    <w:sectPr w:rsidR="00D07CD4" w:rsidRPr="00D07CD4" w:rsidSect="00085CC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9F9"/>
    <w:multiLevelType w:val="hybridMultilevel"/>
    <w:tmpl w:val="3990D21E"/>
    <w:lvl w:ilvl="0" w:tplc="393AB1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C6553"/>
    <w:multiLevelType w:val="hybridMultilevel"/>
    <w:tmpl w:val="C2802D4E"/>
    <w:lvl w:ilvl="0" w:tplc="393AB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019EC"/>
    <w:multiLevelType w:val="hybridMultilevel"/>
    <w:tmpl w:val="312232C0"/>
    <w:lvl w:ilvl="0" w:tplc="B918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589B"/>
    <w:rsid w:val="00085CC3"/>
    <w:rsid w:val="00140433"/>
    <w:rsid w:val="003E2CDF"/>
    <w:rsid w:val="007079CA"/>
    <w:rsid w:val="00847154"/>
    <w:rsid w:val="00A27599"/>
    <w:rsid w:val="00BC40BA"/>
    <w:rsid w:val="00BC589B"/>
    <w:rsid w:val="00CE137A"/>
    <w:rsid w:val="00D07CD4"/>
    <w:rsid w:val="00D4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D4"/>
    <w:pPr>
      <w:ind w:left="720"/>
      <w:contextualSpacing/>
    </w:pPr>
  </w:style>
  <w:style w:type="table" w:styleId="a4">
    <w:name w:val="Table Grid"/>
    <w:basedOn w:val="a1"/>
    <w:uiPriority w:val="59"/>
    <w:rsid w:val="00D0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2019-01-22T19:54:00Z</dcterms:created>
  <dcterms:modified xsi:type="dcterms:W3CDTF">2019-01-28T05:42:00Z</dcterms:modified>
</cp:coreProperties>
</file>