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CAFA4"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0B6AFD6C"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7FDC4D93" w14:textId="77777777" w:rsidTr="00EF6309">
        <w:tc>
          <w:tcPr>
            <w:tcW w:w="3205" w:type="dxa"/>
            <w:shd w:val="clear" w:color="auto" w:fill="DDD9C3" w:themeFill="background2" w:themeFillShade="E6"/>
          </w:tcPr>
          <w:p w14:paraId="2288DFB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77FB5442" w14:textId="77777777" w:rsidR="000F4FD4" w:rsidRPr="00705AAD" w:rsidRDefault="00C242E4" w:rsidP="007673F3">
            <w:pPr>
              <w:rPr>
                <w:rFonts w:ascii="Calibri" w:hAnsi="Calibri" w:cs="Arial"/>
                <w:color w:val="002060"/>
                <w:sz w:val="20"/>
                <w:szCs w:val="20"/>
              </w:rPr>
            </w:pPr>
            <w:r>
              <w:rPr>
                <w:rFonts w:ascii="Calibri" w:hAnsi="Calibri" w:cs="Arial"/>
                <w:color w:val="002060"/>
                <w:sz w:val="20"/>
                <w:szCs w:val="20"/>
                <w:lang w:val="el-GR"/>
              </w:rPr>
              <w:t>ΚΑΛΛΙΤΕΧΝΙΚΩΝ ΣΠΟΥΔΩΝ</w:t>
            </w:r>
          </w:p>
        </w:tc>
      </w:tr>
      <w:tr w:rsidR="000F4FD4" w:rsidRPr="00705AAD" w14:paraId="79F8DC62" w14:textId="77777777" w:rsidTr="00EF6309">
        <w:tc>
          <w:tcPr>
            <w:tcW w:w="3205" w:type="dxa"/>
            <w:shd w:val="clear" w:color="auto" w:fill="DDD9C3" w:themeFill="background2" w:themeFillShade="E6"/>
          </w:tcPr>
          <w:p w14:paraId="41990C4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277977E2" w14:textId="77777777" w:rsidR="000F4FD4" w:rsidRPr="00705AAD" w:rsidRDefault="00C242E4" w:rsidP="007673F3">
            <w:pPr>
              <w:rPr>
                <w:rFonts w:ascii="Calibri" w:hAnsi="Calibri" w:cs="Arial"/>
                <w:color w:val="002060"/>
                <w:sz w:val="20"/>
                <w:szCs w:val="20"/>
              </w:rPr>
            </w:pPr>
            <w:r>
              <w:rPr>
                <w:rFonts w:ascii="Calibri" w:hAnsi="Calibri" w:cs="Arial"/>
                <w:color w:val="002060"/>
                <w:sz w:val="20"/>
                <w:szCs w:val="20"/>
                <w:lang w:val="el-GR"/>
              </w:rPr>
              <w:t xml:space="preserve">ΣΥΝΤΗΡΗΣΗΣ </w:t>
            </w:r>
            <w:r w:rsidRPr="00DF58B3">
              <w:rPr>
                <w:rFonts w:ascii="Calibri" w:hAnsi="Calibri" w:cs="Arial"/>
                <w:color w:val="002060"/>
                <w:sz w:val="20"/>
                <w:szCs w:val="20"/>
                <w:lang w:val="el-GR"/>
              </w:rPr>
              <w:t>ΑΡΧΑΙΟΤΗΤΩΝ</w:t>
            </w:r>
            <w:r>
              <w:rPr>
                <w:rFonts w:ascii="Calibri" w:hAnsi="Calibri" w:cs="Arial"/>
                <w:color w:val="002060"/>
                <w:sz w:val="20"/>
                <w:szCs w:val="20"/>
                <w:lang w:val="el-GR"/>
              </w:rPr>
              <w:t xml:space="preserve"> ΚΑΙ ΕΡΓΩΝ ΤΕΧΝΗΣ</w:t>
            </w:r>
          </w:p>
        </w:tc>
      </w:tr>
      <w:tr w:rsidR="000F4FD4" w:rsidRPr="00705AAD" w14:paraId="5DC1D525" w14:textId="77777777" w:rsidTr="00EF6309">
        <w:tc>
          <w:tcPr>
            <w:tcW w:w="3205" w:type="dxa"/>
            <w:shd w:val="clear" w:color="auto" w:fill="DDD9C3" w:themeFill="background2" w:themeFillShade="E6"/>
          </w:tcPr>
          <w:p w14:paraId="5B2BA026"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33ABB815" w14:textId="77777777" w:rsidR="000F4FD4" w:rsidRPr="00705AAD" w:rsidRDefault="00C242E4"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07C748EF" w14:textId="77777777" w:rsidTr="00EF6309">
        <w:tc>
          <w:tcPr>
            <w:tcW w:w="3205" w:type="dxa"/>
            <w:shd w:val="clear" w:color="auto" w:fill="DDD9C3" w:themeFill="background2" w:themeFillShade="E6"/>
          </w:tcPr>
          <w:p w14:paraId="701ACC46"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4F1B7F7B" w14:textId="77777777" w:rsidR="000F4FD4" w:rsidRPr="00095E1B" w:rsidRDefault="00095E1B" w:rsidP="007673F3">
            <w:pPr>
              <w:rPr>
                <w:rFonts w:ascii="Calibri" w:hAnsi="Calibri" w:cs="Arial"/>
                <w:sz w:val="20"/>
                <w:szCs w:val="20"/>
                <w:lang w:val="el-GR"/>
              </w:rPr>
            </w:pPr>
            <w:r w:rsidRPr="00095E1B">
              <w:rPr>
                <w:rFonts w:ascii="Calibri" w:hAnsi="Calibri" w:cs="Arial"/>
                <w:sz w:val="20"/>
                <w:szCs w:val="20"/>
                <w:lang w:val="el-GR"/>
              </w:rPr>
              <w:t>Ν1-2021</w:t>
            </w:r>
          </w:p>
        </w:tc>
        <w:tc>
          <w:tcPr>
            <w:tcW w:w="2505" w:type="dxa"/>
            <w:gridSpan w:val="2"/>
            <w:shd w:val="clear" w:color="auto" w:fill="DDD9C3" w:themeFill="background2" w:themeFillShade="E6"/>
          </w:tcPr>
          <w:p w14:paraId="6CF67ACE"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46D22AF8" w14:textId="77777777" w:rsidR="000F4FD4" w:rsidRPr="00C242E4" w:rsidRDefault="00095E1B" w:rsidP="007673F3">
            <w:pPr>
              <w:rPr>
                <w:rFonts w:ascii="Calibri" w:hAnsi="Calibri" w:cs="Arial"/>
                <w:sz w:val="20"/>
                <w:szCs w:val="20"/>
                <w:lang w:val="el-GR"/>
              </w:rPr>
            </w:pPr>
            <w:r>
              <w:rPr>
                <w:rFonts w:ascii="Calibri" w:hAnsi="Calibri" w:cs="Arial"/>
                <w:sz w:val="20"/>
                <w:szCs w:val="20"/>
                <w:lang w:val="el-GR"/>
              </w:rPr>
              <w:t>2</w:t>
            </w:r>
            <w:r w:rsidRPr="00095E1B">
              <w:rPr>
                <w:rFonts w:ascii="Calibri" w:hAnsi="Calibri" w:cs="Arial"/>
                <w:sz w:val="20"/>
                <w:szCs w:val="20"/>
                <w:vertAlign w:val="superscript"/>
                <w:lang w:val="el-GR"/>
              </w:rPr>
              <w:t>ο</w:t>
            </w:r>
            <w:r>
              <w:rPr>
                <w:rFonts w:ascii="Calibri" w:hAnsi="Calibri" w:cs="Arial"/>
                <w:sz w:val="20"/>
                <w:szCs w:val="20"/>
                <w:lang w:val="el-GR"/>
              </w:rPr>
              <w:t xml:space="preserve"> </w:t>
            </w:r>
          </w:p>
        </w:tc>
      </w:tr>
      <w:tr w:rsidR="000F4FD4" w:rsidRPr="00705AAD" w14:paraId="079DD963" w14:textId="77777777" w:rsidTr="00EF6309">
        <w:trPr>
          <w:trHeight w:val="375"/>
        </w:trPr>
        <w:tc>
          <w:tcPr>
            <w:tcW w:w="3205" w:type="dxa"/>
            <w:shd w:val="clear" w:color="auto" w:fill="DDD9C3" w:themeFill="background2" w:themeFillShade="E6"/>
            <w:vAlign w:val="center"/>
          </w:tcPr>
          <w:p w14:paraId="0345AE54"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233D7428" w14:textId="77777777" w:rsidR="000F4FD4" w:rsidRPr="00117679" w:rsidRDefault="00C242E4" w:rsidP="007673F3">
            <w:pPr>
              <w:rPr>
                <w:rFonts w:ascii="Calibri" w:hAnsi="Calibri" w:cs="Arial"/>
                <w:color w:val="17365D" w:themeColor="text2" w:themeShade="BF"/>
                <w:sz w:val="20"/>
                <w:szCs w:val="20"/>
              </w:rPr>
            </w:pPr>
            <w:r w:rsidRPr="00117679">
              <w:rPr>
                <w:rFonts w:ascii="Calibri" w:hAnsi="Calibri" w:cs="Arial"/>
                <w:color w:val="17365D" w:themeColor="text2" w:themeShade="BF"/>
                <w:sz w:val="20"/>
                <w:szCs w:val="20"/>
              </w:rPr>
              <w:t>ΓΕΝΙΚΕΣ ΑΡΧΕΣ ΚΑΙ ΘΕΩΡΙΑ ΣΥΝΤΗΡΗΣΗΣ</w:t>
            </w:r>
          </w:p>
        </w:tc>
      </w:tr>
      <w:tr w:rsidR="000F4FD4" w:rsidRPr="00705AAD" w14:paraId="6954DE2F" w14:textId="77777777" w:rsidTr="00EF6309">
        <w:trPr>
          <w:trHeight w:val="196"/>
        </w:trPr>
        <w:tc>
          <w:tcPr>
            <w:tcW w:w="5637" w:type="dxa"/>
            <w:gridSpan w:val="3"/>
            <w:shd w:val="clear" w:color="auto" w:fill="DDD9C3" w:themeFill="background2" w:themeFillShade="E6"/>
            <w:vAlign w:val="center"/>
          </w:tcPr>
          <w:p w14:paraId="4DA94D95"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731223D1"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19F50F3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55B5AFD9" w14:textId="77777777" w:rsidTr="00EF6309">
        <w:trPr>
          <w:trHeight w:val="194"/>
        </w:trPr>
        <w:tc>
          <w:tcPr>
            <w:tcW w:w="5637" w:type="dxa"/>
            <w:gridSpan w:val="3"/>
          </w:tcPr>
          <w:p w14:paraId="77DC95ED" w14:textId="77777777" w:rsidR="000F4FD4" w:rsidRPr="00705AAD" w:rsidRDefault="00095E1B"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647091AB" w14:textId="77777777" w:rsidR="000F4FD4" w:rsidRPr="00705AAD" w:rsidRDefault="00A933A1" w:rsidP="007673F3">
            <w:pPr>
              <w:jc w:val="center"/>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14:paraId="4D912E9A" w14:textId="77777777" w:rsidR="000F4FD4" w:rsidRPr="00705AAD" w:rsidRDefault="00A933A1" w:rsidP="007673F3">
            <w:pPr>
              <w:jc w:val="center"/>
              <w:rPr>
                <w:rFonts w:ascii="Calibri" w:hAnsi="Calibri" w:cs="Arial"/>
                <w:color w:val="002060"/>
                <w:sz w:val="20"/>
                <w:szCs w:val="20"/>
                <w:lang w:val="el-GR"/>
              </w:rPr>
            </w:pPr>
            <w:r>
              <w:rPr>
                <w:rFonts w:ascii="Calibri" w:hAnsi="Calibri" w:cs="Arial"/>
                <w:color w:val="002060"/>
                <w:sz w:val="20"/>
                <w:szCs w:val="20"/>
                <w:lang w:val="el-GR"/>
              </w:rPr>
              <w:t>5</w:t>
            </w:r>
          </w:p>
        </w:tc>
      </w:tr>
      <w:tr w:rsidR="000F4FD4" w:rsidRPr="00705AAD" w14:paraId="0F4C5735" w14:textId="77777777" w:rsidTr="00EF6309">
        <w:trPr>
          <w:trHeight w:val="194"/>
        </w:trPr>
        <w:tc>
          <w:tcPr>
            <w:tcW w:w="5637" w:type="dxa"/>
            <w:gridSpan w:val="3"/>
          </w:tcPr>
          <w:p w14:paraId="3627F2DF" w14:textId="77777777" w:rsidR="000F4FD4" w:rsidRPr="00095E1B" w:rsidRDefault="000F4FD4" w:rsidP="007673F3">
            <w:pPr>
              <w:jc w:val="right"/>
              <w:rPr>
                <w:rFonts w:ascii="Calibri" w:hAnsi="Calibri" w:cs="Arial"/>
                <w:color w:val="002060"/>
                <w:sz w:val="20"/>
                <w:szCs w:val="20"/>
                <w:lang w:val="el-GR"/>
              </w:rPr>
            </w:pPr>
          </w:p>
        </w:tc>
        <w:tc>
          <w:tcPr>
            <w:tcW w:w="1559" w:type="dxa"/>
            <w:gridSpan w:val="2"/>
          </w:tcPr>
          <w:p w14:paraId="359D2317" w14:textId="77777777" w:rsidR="000F4FD4" w:rsidRPr="00705AAD" w:rsidRDefault="000F4FD4" w:rsidP="00095E1B">
            <w:pPr>
              <w:jc w:val="center"/>
              <w:rPr>
                <w:rFonts w:ascii="Calibri" w:hAnsi="Calibri" w:cs="Arial"/>
                <w:color w:val="002060"/>
                <w:sz w:val="20"/>
                <w:szCs w:val="20"/>
                <w:lang w:val="el-GR"/>
              </w:rPr>
            </w:pPr>
          </w:p>
        </w:tc>
        <w:tc>
          <w:tcPr>
            <w:tcW w:w="1240" w:type="dxa"/>
          </w:tcPr>
          <w:p w14:paraId="6857E72B" w14:textId="77777777" w:rsidR="000F4FD4" w:rsidRPr="00705AAD" w:rsidRDefault="000F4FD4" w:rsidP="00A933A1">
            <w:pPr>
              <w:jc w:val="center"/>
              <w:rPr>
                <w:rFonts w:ascii="Calibri" w:hAnsi="Calibri" w:cs="Arial"/>
                <w:color w:val="002060"/>
                <w:sz w:val="20"/>
                <w:szCs w:val="20"/>
                <w:lang w:val="el-GR"/>
              </w:rPr>
            </w:pPr>
          </w:p>
        </w:tc>
      </w:tr>
      <w:tr w:rsidR="000F4FD4" w:rsidRPr="00705AAD" w14:paraId="31CBA307" w14:textId="77777777" w:rsidTr="00EF6309">
        <w:trPr>
          <w:trHeight w:val="194"/>
        </w:trPr>
        <w:tc>
          <w:tcPr>
            <w:tcW w:w="5637" w:type="dxa"/>
            <w:gridSpan w:val="3"/>
          </w:tcPr>
          <w:p w14:paraId="7EBA4605"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4B1D2FBE"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9BD64AA" w14:textId="77777777" w:rsidR="000F4FD4" w:rsidRPr="00705AAD" w:rsidRDefault="000F4FD4" w:rsidP="00095E1B">
            <w:pPr>
              <w:jc w:val="center"/>
              <w:rPr>
                <w:rFonts w:ascii="Calibri" w:hAnsi="Calibri" w:cs="Arial"/>
                <w:color w:val="002060"/>
                <w:sz w:val="20"/>
                <w:szCs w:val="20"/>
                <w:lang w:val="el-GR"/>
              </w:rPr>
            </w:pPr>
            <w:bookmarkStart w:id="1" w:name="_GoBack"/>
            <w:bookmarkEnd w:id="1"/>
          </w:p>
        </w:tc>
      </w:tr>
      <w:tr w:rsidR="000F4FD4" w:rsidRPr="00EF6309" w14:paraId="3B53601A" w14:textId="77777777" w:rsidTr="00EF6309">
        <w:trPr>
          <w:trHeight w:val="194"/>
        </w:trPr>
        <w:tc>
          <w:tcPr>
            <w:tcW w:w="5637" w:type="dxa"/>
            <w:gridSpan w:val="3"/>
            <w:shd w:val="clear" w:color="auto" w:fill="DDD9C3" w:themeFill="background2" w:themeFillShade="E6"/>
          </w:tcPr>
          <w:p w14:paraId="6C3A1224"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0AD6DDAD"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7002ED38" w14:textId="77777777" w:rsidR="000F4FD4" w:rsidRPr="00705AAD" w:rsidRDefault="000F4FD4" w:rsidP="007673F3">
            <w:pPr>
              <w:rPr>
                <w:rFonts w:ascii="Calibri" w:hAnsi="Calibri" w:cs="Arial"/>
                <w:color w:val="002060"/>
                <w:sz w:val="20"/>
                <w:szCs w:val="20"/>
                <w:lang w:val="el-GR"/>
              </w:rPr>
            </w:pPr>
          </w:p>
        </w:tc>
      </w:tr>
      <w:tr w:rsidR="000F4FD4" w:rsidRPr="007E6482" w14:paraId="6346F81E" w14:textId="77777777" w:rsidTr="00EF6309">
        <w:trPr>
          <w:trHeight w:val="599"/>
        </w:trPr>
        <w:tc>
          <w:tcPr>
            <w:tcW w:w="3205" w:type="dxa"/>
            <w:shd w:val="clear" w:color="auto" w:fill="DDD9C3" w:themeFill="background2" w:themeFillShade="E6"/>
          </w:tcPr>
          <w:p w14:paraId="089A8883"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2B73AC82"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0FADC36F"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182F2263" w14:textId="77777777" w:rsidR="000F4FD4" w:rsidRPr="00705AAD" w:rsidRDefault="00095E1B"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ΕΙΔΙΚΟΤΗΤΑΣ</w:t>
            </w:r>
          </w:p>
        </w:tc>
      </w:tr>
      <w:tr w:rsidR="000F4FD4" w:rsidRPr="00705AAD" w14:paraId="16BEA6CC" w14:textId="77777777" w:rsidTr="00EF6309">
        <w:tc>
          <w:tcPr>
            <w:tcW w:w="3205" w:type="dxa"/>
            <w:shd w:val="clear" w:color="auto" w:fill="DDD9C3" w:themeFill="background2" w:themeFillShade="E6"/>
          </w:tcPr>
          <w:p w14:paraId="34A9940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68A0B76B"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78A96CC4" w14:textId="77777777" w:rsidR="000F4FD4" w:rsidRPr="00705AAD" w:rsidRDefault="000F4FD4" w:rsidP="007673F3">
            <w:pPr>
              <w:rPr>
                <w:rFonts w:ascii="Calibri" w:hAnsi="Calibri" w:cs="Arial"/>
                <w:color w:val="002060"/>
                <w:sz w:val="20"/>
                <w:szCs w:val="20"/>
                <w:lang w:val="el-GR"/>
              </w:rPr>
            </w:pPr>
          </w:p>
        </w:tc>
      </w:tr>
      <w:tr w:rsidR="000F4FD4" w:rsidRPr="00705AAD" w14:paraId="0B9D8D59" w14:textId="77777777" w:rsidTr="00EF6309">
        <w:tc>
          <w:tcPr>
            <w:tcW w:w="3205" w:type="dxa"/>
            <w:shd w:val="clear" w:color="auto" w:fill="DDD9C3" w:themeFill="background2" w:themeFillShade="E6"/>
          </w:tcPr>
          <w:p w14:paraId="2B11A2DF"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5EA218C8" w14:textId="77777777" w:rsidR="000F4FD4" w:rsidRPr="00705AAD" w:rsidRDefault="00095E1B" w:rsidP="007673F3">
            <w:pPr>
              <w:rPr>
                <w:rFonts w:ascii="Calibri" w:hAnsi="Calibri" w:cs="Arial"/>
                <w:color w:val="002060"/>
                <w:sz w:val="20"/>
                <w:szCs w:val="20"/>
              </w:rPr>
            </w:pPr>
            <w:r>
              <w:rPr>
                <w:rFonts w:ascii="Calibri" w:hAnsi="Calibri" w:cs="Arial"/>
                <w:color w:val="002060"/>
                <w:sz w:val="20"/>
                <w:szCs w:val="20"/>
              </w:rPr>
              <w:t>ΕΛΛΗΝΙΚΗ (ΑΓΓΛΙΚΗ ΓΙΑ ΦΟΙΤΗΤΕΣ ERASMUS)</w:t>
            </w:r>
          </w:p>
        </w:tc>
      </w:tr>
      <w:tr w:rsidR="000F4FD4" w:rsidRPr="00EF6309" w14:paraId="3C750FC9" w14:textId="77777777" w:rsidTr="00EF6309">
        <w:tc>
          <w:tcPr>
            <w:tcW w:w="3205" w:type="dxa"/>
            <w:shd w:val="clear" w:color="auto" w:fill="DDD9C3" w:themeFill="background2" w:themeFillShade="E6"/>
          </w:tcPr>
          <w:p w14:paraId="364436E5"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71FAC56E" w14:textId="77777777" w:rsidR="000F4FD4" w:rsidRPr="00C242E4" w:rsidRDefault="00095E1B" w:rsidP="007673F3">
            <w:pPr>
              <w:rPr>
                <w:rFonts w:ascii="Calibri" w:hAnsi="Calibri" w:cs="Arial"/>
                <w:color w:val="002060"/>
                <w:sz w:val="20"/>
                <w:szCs w:val="20"/>
                <w:lang w:val="el-GR"/>
              </w:rPr>
            </w:pPr>
            <w:r>
              <w:rPr>
                <w:rFonts w:ascii="Calibri" w:hAnsi="Calibri" w:cs="Arial"/>
                <w:color w:val="002060"/>
                <w:sz w:val="20"/>
                <w:szCs w:val="20"/>
                <w:lang w:val="el-GR"/>
              </w:rPr>
              <w:t>ΝΑΙ</w:t>
            </w:r>
          </w:p>
        </w:tc>
      </w:tr>
      <w:tr w:rsidR="000F4FD4" w:rsidRPr="00705AAD" w14:paraId="18591874" w14:textId="77777777" w:rsidTr="00EF6309">
        <w:tc>
          <w:tcPr>
            <w:tcW w:w="3205" w:type="dxa"/>
            <w:shd w:val="clear" w:color="auto" w:fill="DDD9C3" w:themeFill="background2" w:themeFillShade="E6"/>
          </w:tcPr>
          <w:p w14:paraId="71EB718D"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70701EC3"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2D0BC620"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564746DC" w14:textId="77777777" w:rsidTr="00305D37">
        <w:tc>
          <w:tcPr>
            <w:tcW w:w="8472" w:type="dxa"/>
            <w:gridSpan w:val="2"/>
            <w:tcBorders>
              <w:bottom w:val="nil"/>
            </w:tcBorders>
            <w:shd w:val="clear" w:color="auto" w:fill="DDD9C3" w:themeFill="background2" w:themeFillShade="E6"/>
          </w:tcPr>
          <w:p w14:paraId="37BC8501"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F6309" w14:paraId="5198A102" w14:textId="77777777" w:rsidTr="00305D37">
        <w:tc>
          <w:tcPr>
            <w:tcW w:w="8472" w:type="dxa"/>
            <w:gridSpan w:val="2"/>
            <w:tcBorders>
              <w:top w:val="nil"/>
            </w:tcBorders>
            <w:shd w:val="clear" w:color="auto" w:fill="DDD9C3" w:themeFill="background2" w:themeFillShade="E6"/>
          </w:tcPr>
          <w:p w14:paraId="07765B6A"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629D9DCA"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53BB35A2"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50056D3B"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7B3C410E"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EF6309" w14:paraId="34C6D095" w14:textId="77777777" w:rsidTr="00305D37">
        <w:tc>
          <w:tcPr>
            <w:tcW w:w="8472" w:type="dxa"/>
            <w:gridSpan w:val="2"/>
          </w:tcPr>
          <w:p w14:paraId="6765AB5B" w14:textId="77777777" w:rsidR="00095E1B" w:rsidRDefault="00095E1B" w:rsidP="006176CC">
            <w:pPr>
              <w:widowControl w:val="0"/>
              <w:autoSpaceDE w:val="0"/>
              <w:autoSpaceDN w:val="0"/>
              <w:adjustRightInd w:val="0"/>
              <w:rPr>
                <w:rFonts w:ascii="Calibri" w:eastAsia="Calibri" w:hAnsi="Calibri"/>
                <w:color w:val="002060"/>
                <w:sz w:val="20"/>
                <w:szCs w:val="20"/>
                <w:lang w:val="el-GR"/>
              </w:rPr>
            </w:pPr>
          </w:p>
          <w:p w14:paraId="426BB5E6" w14:textId="77777777" w:rsidR="006176CC" w:rsidRPr="002F0749" w:rsidRDefault="006176CC" w:rsidP="006176CC">
            <w:pPr>
              <w:widowControl w:val="0"/>
              <w:autoSpaceDE w:val="0"/>
              <w:autoSpaceDN w:val="0"/>
              <w:adjustRightInd w:val="0"/>
              <w:rPr>
                <w:rFonts w:ascii="Calibri" w:eastAsia="Calibri" w:hAnsi="Calibri"/>
                <w:color w:val="002060"/>
                <w:sz w:val="20"/>
                <w:szCs w:val="20"/>
                <w:lang w:val="el-GR"/>
              </w:rPr>
            </w:pPr>
            <w:r w:rsidRPr="002F0749">
              <w:rPr>
                <w:rFonts w:ascii="Calibri" w:eastAsia="Calibri" w:hAnsi="Calibri"/>
                <w:color w:val="002060"/>
                <w:sz w:val="20"/>
                <w:szCs w:val="20"/>
                <w:lang w:val="el-GR"/>
              </w:rPr>
              <w:t>Μετά το τέλος του μαθήματος οι φοιτητές θα είναι σε θέση :</w:t>
            </w:r>
          </w:p>
          <w:p w14:paraId="392E0B5A" w14:textId="77777777" w:rsidR="006176CC" w:rsidRPr="002F0749" w:rsidRDefault="006176CC" w:rsidP="00095E1B">
            <w:pPr>
              <w:widowControl w:val="0"/>
              <w:numPr>
                <w:ilvl w:val="0"/>
                <w:numId w:val="48"/>
              </w:numPr>
              <w:autoSpaceDE w:val="0"/>
              <w:autoSpaceDN w:val="0"/>
              <w:adjustRightInd w:val="0"/>
              <w:rPr>
                <w:rFonts w:ascii="Calibri" w:eastAsia="Calibri" w:hAnsi="Calibri"/>
                <w:color w:val="002060"/>
                <w:sz w:val="20"/>
                <w:szCs w:val="20"/>
                <w:lang w:val="el-GR"/>
              </w:rPr>
            </w:pPr>
            <w:r w:rsidRPr="002F0749">
              <w:rPr>
                <w:rFonts w:ascii="Calibri" w:eastAsia="Calibri" w:hAnsi="Calibri"/>
                <w:color w:val="002060"/>
                <w:sz w:val="20"/>
                <w:szCs w:val="20"/>
                <w:lang w:val="el-GR"/>
              </w:rPr>
              <w:t>Να γνωρίζουν τις έννοιες της συντήρησης και αποκατάστασης</w:t>
            </w:r>
          </w:p>
          <w:p w14:paraId="36764A85" w14:textId="77777777" w:rsidR="006176CC" w:rsidRPr="002F0749" w:rsidRDefault="006176CC" w:rsidP="00095E1B">
            <w:pPr>
              <w:widowControl w:val="0"/>
              <w:numPr>
                <w:ilvl w:val="0"/>
                <w:numId w:val="48"/>
              </w:numPr>
              <w:autoSpaceDE w:val="0"/>
              <w:autoSpaceDN w:val="0"/>
              <w:adjustRightInd w:val="0"/>
              <w:rPr>
                <w:rFonts w:ascii="Calibri" w:eastAsia="Calibri" w:hAnsi="Calibri"/>
                <w:color w:val="002060"/>
                <w:sz w:val="20"/>
                <w:szCs w:val="20"/>
                <w:lang w:val="el-GR"/>
              </w:rPr>
            </w:pPr>
            <w:r w:rsidRPr="002F0749">
              <w:rPr>
                <w:rFonts w:ascii="Calibri" w:eastAsia="Calibri" w:hAnsi="Calibri"/>
                <w:color w:val="002060"/>
                <w:sz w:val="20"/>
                <w:szCs w:val="20"/>
                <w:lang w:val="el-GR"/>
              </w:rPr>
              <w:t>Να γνωρίζουν τις δραστηριότητες του συντηρητή</w:t>
            </w:r>
          </w:p>
          <w:p w14:paraId="7315AD73" w14:textId="77777777" w:rsidR="006176CC" w:rsidRPr="002F0749" w:rsidRDefault="006176CC" w:rsidP="00095E1B">
            <w:pPr>
              <w:widowControl w:val="0"/>
              <w:numPr>
                <w:ilvl w:val="0"/>
                <w:numId w:val="48"/>
              </w:numPr>
              <w:autoSpaceDE w:val="0"/>
              <w:autoSpaceDN w:val="0"/>
              <w:adjustRightInd w:val="0"/>
              <w:rPr>
                <w:rFonts w:ascii="Calibri" w:eastAsia="Calibri" w:hAnsi="Calibri"/>
                <w:color w:val="002060"/>
                <w:sz w:val="20"/>
                <w:szCs w:val="20"/>
                <w:lang w:val="el-GR"/>
              </w:rPr>
            </w:pPr>
            <w:r w:rsidRPr="002F0749">
              <w:rPr>
                <w:rFonts w:ascii="Calibri" w:eastAsia="Calibri" w:hAnsi="Calibri"/>
                <w:color w:val="002060"/>
                <w:sz w:val="20"/>
                <w:szCs w:val="20"/>
                <w:lang w:val="el-GR"/>
              </w:rPr>
              <w:t>Να γνωρίζουν την δεοντολογία της συντήρησης</w:t>
            </w:r>
          </w:p>
          <w:p w14:paraId="21AC0C84" w14:textId="77777777" w:rsidR="00F03B25" w:rsidRDefault="006176CC" w:rsidP="00095E1B">
            <w:pPr>
              <w:widowControl w:val="0"/>
              <w:numPr>
                <w:ilvl w:val="0"/>
                <w:numId w:val="48"/>
              </w:numPr>
              <w:autoSpaceDE w:val="0"/>
              <w:autoSpaceDN w:val="0"/>
              <w:adjustRightInd w:val="0"/>
              <w:rPr>
                <w:rFonts w:ascii="Calibri" w:eastAsia="Calibri" w:hAnsi="Calibri"/>
                <w:color w:val="002060"/>
                <w:sz w:val="20"/>
                <w:szCs w:val="20"/>
                <w:lang w:val="el-GR"/>
              </w:rPr>
            </w:pPr>
            <w:r w:rsidRPr="002F0749">
              <w:rPr>
                <w:rFonts w:ascii="Calibri" w:eastAsia="Calibri" w:hAnsi="Calibri"/>
                <w:color w:val="002060"/>
                <w:sz w:val="20"/>
                <w:szCs w:val="20"/>
                <w:lang w:val="el-GR"/>
              </w:rPr>
              <w:t>Να γνωρίζουν την ελληνική και διεθνή πραγματικότητα στον τομέα της συντήρησης</w:t>
            </w:r>
          </w:p>
          <w:p w14:paraId="6068E19E"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32A4570C"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65AC295F"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18BBFC54"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7ECBDBAF"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6DB7B91D"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3C458725"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525E68C9"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0AE6D8C4"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55168056" w14:textId="77777777" w:rsidR="00982EA4" w:rsidRDefault="00982EA4" w:rsidP="00982EA4">
            <w:pPr>
              <w:widowControl w:val="0"/>
              <w:autoSpaceDE w:val="0"/>
              <w:autoSpaceDN w:val="0"/>
              <w:adjustRightInd w:val="0"/>
              <w:rPr>
                <w:rFonts w:ascii="Calibri" w:eastAsia="Calibri" w:hAnsi="Calibri"/>
                <w:color w:val="002060"/>
                <w:sz w:val="20"/>
                <w:szCs w:val="20"/>
                <w:lang w:val="el-GR"/>
              </w:rPr>
            </w:pPr>
          </w:p>
          <w:p w14:paraId="5B4658BA" w14:textId="77777777" w:rsidR="00982EA4" w:rsidRPr="00982EA4" w:rsidRDefault="00982EA4" w:rsidP="00982EA4">
            <w:pPr>
              <w:widowControl w:val="0"/>
              <w:autoSpaceDE w:val="0"/>
              <w:autoSpaceDN w:val="0"/>
              <w:adjustRightInd w:val="0"/>
              <w:rPr>
                <w:rFonts w:ascii="Calibri" w:eastAsia="Calibri" w:hAnsi="Calibri"/>
                <w:color w:val="002060"/>
                <w:sz w:val="20"/>
                <w:szCs w:val="20"/>
                <w:lang w:val="el-GR"/>
              </w:rPr>
            </w:pPr>
          </w:p>
        </w:tc>
      </w:tr>
      <w:tr w:rsidR="000F4FD4" w:rsidRPr="00705AAD" w14:paraId="13936FD6"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4A3CA504"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F6309" w14:paraId="26EA5DED" w14:textId="77777777" w:rsidTr="00305D37">
        <w:tc>
          <w:tcPr>
            <w:tcW w:w="8472" w:type="dxa"/>
            <w:gridSpan w:val="2"/>
            <w:tcBorders>
              <w:top w:val="nil"/>
              <w:bottom w:val="nil"/>
            </w:tcBorders>
            <w:shd w:val="clear" w:color="auto" w:fill="DDD9C3" w:themeFill="background2" w:themeFillShade="E6"/>
          </w:tcPr>
          <w:p w14:paraId="1A360F01"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6CE8AE86"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0822084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1CA4EBC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7DF52207"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40275B5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40E892C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35543C5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7B9B406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0E0279C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1005756C"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3C766C5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26269FE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32D1C633"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34AD6579"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7B1AAFB7"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49D3FABD"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6446F6DB"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1179135E"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7E6482" w14:paraId="577CB0CB" w14:textId="77777777" w:rsidTr="00305D37">
        <w:tc>
          <w:tcPr>
            <w:tcW w:w="8472" w:type="dxa"/>
            <w:gridSpan w:val="2"/>
            <w:tcBorders>
              <w:bottom w:val="single" w:sz="4" w:space="0" w:color="auto"/>
            </w:tcBorders>
          </w:tcPr>
          <w:p w14:paraId="357C3F6B" w14:textId="77777777" w:rsidR="000F4FD4" w:rsidRPr="006D4EFB" w:rsidRDefault="000F4FD4" w:rsidP="00305D37">
            <w:pPr>
              <w:rPr>
                <w:rFonts w:ascii="Calibri" w:hAnsi="Calibri" w:cs="Arial"/>
                <w:color w:val="17365D" w:themeColor="text2" w:themeShade="BF"/>
                <w:sz w:val="20"/>
                <w:szCs w:val="20"/>
                <w:lang w:val="el-GR"/>
              </w:rPr>
            </w:pPr>
          </w:p>
          <w:p w14:paraId="7A99C5B5" w14:textId="77777777" w:rsidR="006176CC" w:rsidRPr="006D4EFB" w:rsidRDefault="006176CC" w:rsidP="006176CC">
            <w:pPr>
              <w:widowControl w:val="0"/>
              <w:autoSpaceDE w:val="0"/>
              <w:autoSpaceDN w:val="0"/>
              <w:adjustRightInd w:val="0"/>
              <w:rPr>
                <w:rFonts w:ascii="Calibri" w:eastAsia="Calibri" w:hAnsi="Calibri"/>
                <w:color w:val="17365D" w:themeColor="text2" w:themeShade="BF"/>
                <w:sz w:val="20"/>
                <w:szCs w:val="20"/>
                <w:lang w:val="el-GR"/>
              </w:rPr>
            </w:pPr>
            <w:r w:rsidRPr="006D4EFB">
              <w:rPr>
                <w:rFonts w:ascii="Calibri" w:eastAsia="Calibri" w:hAnsi="Calibri"/>
                <w:color w:val="17365D" w:themeColor="text2" w:themeShade="BF"/>
                <w:sz w:val="20"/>
                <w:szCs w:val="20"/>
                <w:lang w:val="el-GR"/>
              </w:rPr>
              <w:t xml:space="preserve">Αναζήτηση, ανάλυση και σύνθεση δεδομένων και πληροφοριών, με τη χρήση και των απαραίτητων τεχνολογιών </w:t>
            </w:r>
          </w:p>
          <w:p w14:paraId="7842A8C9" w14:textId="77777777" w:rsidR="006176CC" w:rsidRPr="006D4EFB" w:rsidRDefault="006176CC" w:rsidP="006176CC">
            <w:pPr>
              <w:widowControl w:val="0"/>
              <w:autoSpaceDE w:val="0"/>
              <w:autoSpaceDN w:val="0"/>
              <w:adjustRightInd w:val="0"/>
              <w:rPr>
                <w:rFonts w:ascii="Calibri" w:hAnsi="Calibri" w:cs="Arial"/>
                <w:color w:val="17365D" w:themeColor="text2" w:themeShade="BF"/>
                <w:sz w:val="20"/>
                <w:szCs w:val="20"/>
                <w:lang w:val="el-GR"/>
              </w:rPr>
            </w:pPr>
            <w:r w:rsidRPr="006D4EFB">
              <w:rPr>
                <w:rFonts w:ascii="Calibri" w:hAnsi="Calibri" w:cs="Arial"/>
                <w:color w:val="17365D" w:themeColor="text2" w:themeShade="BF"/>
                <w:sz w:val="20"/>
                <w:szCs w:val="20"/>
                <w:lang w:val="el-GR"/>
              </w:rPr>
              <w:t xml:space="preserve">Ομαδική εργασία </w:t>
            </w:r>
          </w:p>
          <w:p w14:paraId="305226EC" w14:textId="77777777" w:rsidR="006176CC" w:rsidRPr="006D4EFB" w:rsidRDefault="006176CC" w:rsidP="006176CC">
            <w:pPr>
              <w:widowControl w:val="0"/>
              <w:autoSpaceDE w:val="0"/>
              <w:autoSpaceDN w:val="0"/>
              <w:adjustRightInd w:val="0"/>
              <w:rPr>
                <w:rFonts w:ascii="Calibri" w:hAnsi="Calibri" w:cs="Arial"/>
                <w:color w:val="17365D" w:themeColor="text2" w:themeShade="BF"/>
                <w:sz w:val="20"/>
                <w:szCs w:val="20"/>
                <w:lang w:val="el-GR"/>
              </w:rPr>
            </w:pPr>
            <w:r w:rsidRPr="006D4EFB">
              <w:rPr>
                <w:rFonts w:ascii="Calibri" w:hAnsi="Calibri" w:cs="Arial"/>
                <w:color w:val="17365D" w:themeColor="text2" w:themeShade="BF"/>
                <w:sz w:val="20"/>
                <w:szCs w:val="20"/>
                <w:lang w:val="el-GR"/>
              </w:rPr>
              <w:t xml:space="preserve">Εργασία σε διεπιστημονικό περιβάλλον </w:t>
            </w:r>
          </w:p>
          <w:p w14:paraId="5AAC07F8" w14:textId="77777777" w:rsidR="000F4FD4" w:rsidRPr="006D4EFB" w:rsidRDefault="006176CC" w:rsidP="006176CC">
            <w:pPr>
              <w:widowControl w:val="0"/>
              <w:autoSpaceDE w:val="0"/>
              <w:autoSpaceDN w:val="0"/>
              <w:adjustRightInd w:val="0"/>
              <w:rPr>
                <w:rFonts w:ascii="Calibri" w:eastAsia="Calibri" w:hAnsi="Calibri"/>
                <w:color w:val="17365D" w:themeColor="text2" w:themeShade="BF"/>
                <w:lang w:val="el-GR"/>
              </w:rPr>
            </w:pPr>
            <w:r w:rsidRPr="006D4EFB">
              <w:rPr>
                <w:rFonts w:ascii="Calibri" w:hAnsi="Calibri" w:cs="Arial"/>
                <w:color w:val="17365D" w:themeColor="text2" w:themeShade="BF"/>
                <w:sz w:val="20"/>
                <w:szCs w:val="20"/>
                <w:lang w:val="el-GR"/>
              </w:rPr>
              <w:t xml:space="preserve">Άσκηση κριτικής και αυτοκριτικής </w:t>
            </w:r>
          </w:p>
          <w:p w14:paraId="14BAA5F0" w14:textId="77777777" w:rsidR="000F4FD4" w:rsidRPr="00705AAD" w:rsidRDefault="000F4FD4" w:rsidP="006176CC">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F21D37" w14:paraId="028D3DE3" w14:textId="77777777" w:rsidTr="007673F3">
        <w:tc>
          <w:tcPr>
            <w:tcW w:w="8472" w:type="dxa"/>
          </w:tcPr>
          <w:p w14:paraId="659735F5" w14:textId="77777777" w:rsidR="000F4FD4" w:rsidRDefault="000F4FD4" w:rsidP="007673F3">
            <w:pPr>
              <w:rPr>
                <w:rFonts w:ascii="Calibri" w:eastAsia="Calibri" w:hAnsi="Calibri"/>
                <w:iCs/>
                <w:color w:val="002060"/>
                <w:lang w:val="el-GR"/>
              </w:rPr>
            </w:pPr>
          </w:p>
          <w:p w14:paraId="74FDEC84" w14:textId="77777777"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4C676F1A" w14:textId="77777777" w:rsidR="006176CC" w:rsidRPr="002F0749" w:rsidRDefault="006176CC" w:rsidP="006176CC">
            <w:pPr>
              <w:jc w:val="both"/>
              <w:rPr>
                <w:rFonts w:ascii="Calibri" w:eastAsia="Calibri" w:hAnsi="Calibri"/>
                <w:iCs/>
                <w:color w:val="002060"/>
                <w:sz w:val="20"/>
                <w:szCs w:val="20"/>
                <w:lang w:val="el-GR"/>
              </w:rPr>
            </w:pPr>
            <w:r w:rsidRPr="002F0749">
              <w:rPr>
                <w:rFonts w:ascii="Calibri" w:eastAsia="Calibri" w:hAnsi="Calibri"/>
                <w:iCs/>
                <w:color w:val="002060"/>
                <w:sz w:val="20"/>
                <w:szCs w:val="20"/>
                <w:lang w:val="el-GR"/>
              </w:rPr>
              <w:t>Το μάθημα εστιάζει στις βασικές έννοιες της συντήρησης και αποκατάστασης. Παρουσιάζεται η έννοια της διατήρησης των υλικών καταλοίπων ώστε να καθοριστεί το αντικείμενο της συντήρησης. Αναλύονται οι βασικές διαδικασίες της συντήρησης: επεμβατική και προληπτική συντήρηση, διατήρηση, αποκατάσταση, τεκμηρίωση, εξέταση, ανάλυση, μελέτη, διάγνωση, στερέωση, καθαρισμός, αισθητική αποκατάσταση, εκτίμηση κινδύνων. Παρουσιάζονται οι δραστηριότητες, η εκπαίδευση και το επάγγελμα του συντηρητή ώστε το μάθημα να οδηγηθεί στην πρακτική της συντήρησης. Με βάση την ιστορική εξέλιξη της συντήρησης και τη διαμόρφωση της φιλοσοφίας και της σύγχρονης δεοντολογίας της συντήρησης παρουσιάζονται οι βασικές αρχές που διέπουν τα έργα αποκατάστασης. Γίνεται αναφορά στους Παγκόσμιους Οργανισμούς, στο ρόλο τους στην προστασία της πολιτισμικής κληρονομιάς (</w:t>
            </w:r>
            <w:proofErr w:type="spellStart"/>
            <w:r w:rsidRPr="002F0749">
              <w:rPr>
                <w:rFonts w:ascii="Calibri" w:eastAsia="Calibri" w:hAnsi="Calibri"/>
                <w:iCs/>
                <w:color w:val="002060"/>
                <w:sz w:val="20"/>
                <w:szCs w:val="20"/>
              </w:rPr>
              <w:t>IIC</w:t>
            </w:r>
            <w:proofErr w:type="spellEnd"/>
            <w:r w:rsidRPr="002F0749">
              <w:rPr>
                <w:rFonts w:ascii="Calibri" w:eastAsia="Calibri" w:hAnsi="Calibri"/>
                <w:iCs/>
                <w:color w:val="002060"/>
                <w:sz w:val="20"/>
                <w:szCs w:val="20"/>
                <w:lang w:val="el-GR"/>
              </w:rPr>
              <w:t xml:space="preserve">, </w:t>
            </w:r>
            <w:proofErr w:type="spellStart"/>
            <w:r w:rsidRPr="002F0749">
              <w:rPr>
                <w:rFonts w:ascii="Calibri" w:eastAsia="Calibri" w:hAnsi="Calibri"/>
                <w:iCs/>
                <w:color w:val="002060"/>
                <w:sz w:val="20"/>
                <w:szCs w:val="20"/>
              </w:rPr>
              <w:t>ICOM</w:t>
            </w:r>
            <w:proofErr w:type="spellEnd"/>
            <w:r w:rsidRPr="002F0749">
              <w:rPr>
                <w:rFonts w:ascii="Calibri" w:eastAsia="Calibri" w:hAnsi="Calibri"/>
                <w:iCs/>
                <w:color w:val="002060"/>
                <w:sz w:val="20"/>
                <w:szCs w:val="20"/>
                <w:lang w:val="el-GR"/>
              </w:rPr>
              <w:t xml:space="preserve">, </w:t>
            </w:r>
            <w:proofErr w:type="spellStart"/>
            <w:r w:rsidRPr="002F0749">
              <w:rPr>
                <w:rFonts w:ascii="Calibri" w:eastAsia="Calibri" w:hAnsi="Calibri"/>
                <w:iCs/>
                <w:color w:val="002060"/>
                <w:sz w:val="20"/>
                <w:szCs w:val="20"/>
              </w:rPr>
              <w:t>ICOMOS</w:t>
            </w:r>
            <w:proofErr w:type="spellEnd"/>
            <w:r w:rsidRPr="002F0749">
              <w:rPr>
                <w:rFonts w:ascii="Calibri" w:eastAsia="Calibri" w:hAnsi="Calibri"/>
                <w:iCs/>
                <w:color w:val="002060"/>
                <w:sz w:val="20"/>
                <w:szCs w:val="20"/>
                <w:lang w:val="el-GR"/>
              </w:rPr>
              <w:t xml:space="preserve">, </w:t>
            </w:r>
            <w:proofErr w:type="spellStart"/>
            <w:r w:rsidRPr="002F0749">
              <w:rPr>
                <w:rFonts w:ascii="Calibri" w:eastAsia="Calibri" w:hAnsi="Calibri"/>
                <w:iCs/>
                <w:color w:val="002060"/>
                <w:sz w:val="20"/>
                <w:szCs w:val="20"/>
                <w:lang w:val="el-GR"/>
              </w:rPr>
              <w:t>ICCROM</w:t>
            </w:r>
            <w:proofErr w:type="spellEnd"/>
            <w:r w:rsidRPr="002F0749">
              <w:rPr>
                <w:rFonts w:ascii="Calibri" w:eastAsia="Calibri" w:hAnsi="Calibri"/>
                <w:iCs/>
                <w:color w:val="002060"/>
                <w:sz w:val="20"/>
                <w:szCs w:val="20"/>
                <w:lang w:val="el-GR"/>
              </w:rPr>
              <w:t xml:space="preserve">, </w:t>
            </w:r>
            <w:r w:rsidRPr="002F0749">
              <w:rPr>
                <w:rFonts w:ascii="Calibri" w:eastAsia="Calibri" w:hAnsi="Calibri"/>
                <w:iCs/>
                <w:color w:val="002060"/>
                <w:sz w:val="20"/>
                <w:szCs w:val="20"/>
              </w:rPr>
              <w:t>UNESCO</w:t>
            </w:r>
            <w:r w:rsidRPr="002F0749">
              <w:rPr>
                <w:rFonts w:ascii="Calibri" w:eastAsia="Calibri" w:hAnsi="Calibri"/>
                <w:iCs/>
                <w:color w:val="002060"/>
                <w:sz w:val="20"/>
                <w:szCs w:val="20"/>
                <w:lang w:val="el-GR"/>
              </w:rPr>
              <w:t xml:space="preserve">, </w:t>
            </w:r>
            <w:proofErr w:type="spellStart"/>
            <w:r w:rsidRPr="002F0749">
              <w:rPr>
                <w:rFonts w:ascii="Calibri" w:eastAsia="Calibri" w:hAnsi="Calibri"/>
                <w:iCs/>
                <w:color w:val="002060"/>
                <w:sz w:val="20"/>
                <w:szCs w:val="20"/>
              </w:rPr>
              <w:t>TICCIH</w:t>
            </w:r>
            <w:proofErr w:type="spellEnd"/>
            <w:r w:rsidRPr="002F0749">
              <w:rPr>
                <w:rFonts w:ascii="Calibri" w:eastAsia="Calibri" w:hAnsi="Calibri"/>
                <w:iCs/>
                <w:color w:val="002060"/>
                <w:sz w:val="20"/>
                <w:szCs w:val="20"/>
                <w:lang w:val="el-GR"/>
              </w:rPr>
              <w:t>, κ.ά.) και στις Διεθνείς Χάρτες για την προστασία της πολιτιστικής κληρονομιάς (Αθηνών, Βενετίας, Ρώμης, Γρανάδας κτλ.). Τέλος, παρουσιάζεται η συντήρηση στην Ελλάδα: διάρθρωση υπηρεσιών, φορέων και οργανισμών, νομοθεσία.</w:t>
            </w:r>
          </w:p>
          <w:p w14:paraId="371E08B2" w14:textId="77777777" w:rsidR="006176CC" w:rsidRPr="002F0749" w:rsidRDefault="006176CC" w:rsidP="004B570C">
            <w:pPr>
              <w:jc w:val="both"/>
              <w:rPr>
                <w:rFonts w:ascii="Calibri" w:eastAsia="Calibri" w:hAnsi="Calibri"/>
                <w:iCs/>
                <w:color w:val="002060"/>
                <w:sz w:val="20"/>
                <w:szCs w:val="20"/>
                <w:lang w:val="el-GR"/>
              </w:rPr>
            </w:pPr>
            <w:r w:rsidRPr="002F0749">
              <w:rPr>
                <w:rFonts w:ascii="Calibri" w:eastAsia="Calibri" w:hAnsi="Calibri"/>
                <w:iCs/>
                <w:color w:val="002060"/>
                <w:sz w:val="20"/>
                <w:szCs w:val="20"/>
                <w:lang w:val="el-GR"/>
              </w:rPr>
              <w:t>Στο σεμινάριο πραγματοποιούνται διαλέξεις από προσκεκλημένους ομιλητές που είτε εργάζονται στο Υπουργείο Πολιτισμού, είτε δραστηριοποιούνται στον ιδιωτικό τομέα και ακολουθεί συζήτηση με τους φοιτητές ώ</w:t>
            </w:r>
            <w:r w:rsidR="004B570C" w:rsidRPr="002F0749">
              <w:rPr>
                <w:rFonts w:ascii="Calibri" w:eastAsia="Calibri" w:hAnsi="Calibri"/>
                <w:iCs/>
                <w:color w:val="002060"/>
                <w:sz w:val="20"/>
                <w:szCs w:val="20"/>
                <w:lang w:val="el-GR"/>
              </w:rPr>
              <w:t>στε οι τελευταίοι να γνωρίσουν το πεδίο δράσης του συντηρητή. Επίσης, οργανώνονται δημόσιες συζητήσεις (</w:t>
            </w:r>
            <w:r w:rsidR="004B570C" w:rsidRPr="002F0749">
              <w:rPr>
                <w:rFonts w:ascii="Calibri" w:eastAsia="Calibri" w:hAnsi="Calibri"/>
                <w:iCs/>
                <w:color w:val="002060"/>
                <w:sz w:val="20"/>
                <w:szCs w:val="20"/>
              </w:rPr>
              <w:t>debates</w:t>
            </w:r>
            <w:r w:rsidR="004B570C" w:rsidRPr="002F0749">
              <w:rPr>
                <w:rFonts w:ascii="Calibri" w:eastAsia="Calibri" w:hAnsi="Calibri"/>
                <w:iCs/>
                <w:color w:val="002060"/>
                <w:sz w:val="20"/>
                <w:szCs w:val="20"/>
                <w:lang w:val="el-GR"/>
              </w:rPr>
              <w:t>), παρουσιάσεις εκ μέρους των φοιτητών –προφο</w:t>
            </w:r>
            <w:r w:rsidR="00372254">
              <w:rPr>
                <w:rFonts w:ascii="Calibri" w:eastAsia="Calibri" w:hAnsi="Calibri"/>
                <w:iCs/>
                <w:color w:val="002060"/>
                <w:sz w:val="20"/>
                <w:szCs w:val="20"/>
                <w:lang w:val="el-GR"/>
              </w:rPr>
              <w:t xml:space="preserve">ρικές και ανακοινώσεις τοίχου- </w:t>
            </w:r>
            <w:r w:rsidR="00372254" w:rsidRPr="00372254">
              <w:rPr>
                <w:rFonts w:ascii="Calibri" w:eastAsia="Calibri" w:hAnsi="Calibri"/>
                <w:iCs/>
                <w:color w:val="002060"/>
                <w:sz w:val="20"/>
                <w:szCs w:val="20"/>
                <w:lang w:val="el-GR"/>
              </w:rPr>
              <w:t xml:space="preserve">ενώ παράλληλα μέσω του μαθήματος αναπτύσσεται το αρχείο προφορικής ιστορίας της συντήρησης του Τμήματος </w:t>
            </w:r>
            <w:proofErr w:type="spellStart"/>
            <w:r w:rsidR="00372254" w:rsidRPr="00372254">
              <w:rPr>
                <w:rFonts w:ascii="Calibri" w:eastAsia="Calibri" w:hAnsi="Calibri"/>
                <w:iCs/>
                <w:color w:val="002060"/>
                <w:sz w:val="20"/>
                <w:szCs w:val="20"/>
                <w:lang w:val="el-GR"/>
              </w:rPr>
              <w:t>ΣΑΕΤ</w:t>
            </w:r>
            <w:proofErr w:type="spellEnd"/>
            <w:r w:rsidR="00372254" w:rsidRPr="00372254">
              <w:rPr>
                <w:rFonts w:ascii="Calibri" w:eastAsia="Calibri" w:hAnsi="Calibri"/>
                <w:iCs/>
                <w:color w:val="002060"/>
                <w:sz w:val="20"/>
                <w:szCs w:val="20"/>
                <w:lang w:val="el-GR"/>
              </w:rPr>
              <w:t xml:space="preserve"> με (</w:t>
            </w:r>
            <w:r w:rsidR="00372254" w:rsidRPr="00372254">
              <w:rPr>
                <w:rFonts w:ascii="Calibri" w:eastAsia="Calibri" w:hAnsi="Calibri"/>
                <w:iCs/>
                <w:color w:val="002060"/>
                <w:sz w:val="20"/>
                <w:szCs w:val="20"/>
              </w:rPr>
              <w:t>video</w:t>
            </w:r>
            <w:r w:rsidR="00372254" w:rsidRPr="00372254">
              <w:rPr>
                <w:rFonts w:ascii="Calibri" w:eastAsia="Calibri" w:hAnsi="Calibri"/>
                <w:iCs/>
                <w:color w:val="002060"/>
                <w:sz w:val="20"/>
                <w:szCs w:val="20"/>
                <w:lang w:val="el-GR"/>
              </w:rPr>
              <w:t>) συνεντεύξεις συντηρητών που διαμόρφωσαν την ιστορία της συντήρησης στην Ελλάδα</w:t>
            </w:r>
          </w:p>
          <w:p w14:paraId="16405CBF" w14:textId="77777777" w:rsidR="00F03B25" w:rsidRDefault="00F03B25" w:rsidP="007673F3">
            <w:pPr>
              <w:rPr>
                <w:rFonts w:ascii="Calibri" w:eastAsia="Calibri" w:hAnsi="Calibri"/>
                <w:iCs/>
                <w:color w:val="002060"/>
                <w:lang w:val="el-GR"/>
              </w:rPr>
            </w:pPr>
          </w:p>
          <w:p w14:paraId="3E32DB30" w14:textId="77777777" w:rsidR="000F4FD4" w:rsidRDefault="000F4FD4" w:rsidP="007673F3">
            <w:pPr>
              <w:rPr>
                <w:rFonts w:ascii="Calibri" w:hAnsi="Calibri" w:cs="Arial"/>
                <w:color w:val="002060"/>
                <w:sz w:val="20"/>
                <w:szCs w:val="20"/>
                <w:lang w:val="el-GR"/>
              </w:rPr>
            </w:pPr>
          </w:p>
          <w:p w14:paraId="400F8512" w14:textId="77777777" w:rsidR="00095E1B" w:rsidRDefault="00095E1B" w:rsidP="007673F3">
            <w:pPr>
              <w:rPr>
                <w:rFonts w:ascii="Calibri" w:hAnsi="Calibri" w:cs="Arial"/>
                <w:color w:val="002060"/>
                <w:sz w:val="20"/>
                <w:szCs w:val="20"/>
                <w:lang w:val="el-GR"/>
              </w:rPr>
            </w:pPr>
          </w:p>
          <w:p w14:paraId="2E70EC11" w14:textId="77777777" w:rsidR="00095E1B" w:rsidRDefault="00095E1B" w:rsidP="007673F3">
            <w:pPr>
              <w:rPr>
                <w:rFonts w:ascii="Calibri" w:hAnsi="Calibri" w:cs="Arial"/>
                <w:color w:val="002060"/>
                <w:sz w:val="20"/>
                <w:szCs w:val="20"/>
                <w:lang w:val="el-GR"/>
              </w:rPr>
            </w:pPr>
          </w:p>
          <w:p w14:paraId="3D1D0A90" w14:textId="77777777" w:rsidR="00095E1B" w:rsidRDefault="00095E1B" w:rsidP="007673F3">
            <w:pPr>
              <w:rPr>
                <w:rFonts w:ascii="Calibri" w:hAnsi="Calibri" w:cs="Arial"/>
                <w:color w:val="002060"/>
                <w:sz w:val="20"/>
                <w:szCs w:val="20"/>
                <w:lang w:val="el-GR"/>
              </w:rPr>
            </w:pPr>
          </w:p>
          <w:p w14:paraId="1E2B0D9B" w14:textId="77777777" w:rsidR="00095E1B" w:rsidRDefault="00095E1B" w:rsidP="007673F3">
            <w:pPr>
              <w:rPr>
                <w:rFonts w:ascii="Calibri" w:hAnsi="Calibri" w:cs="Arial"/>
                <w:color w:val="002060"/>
                <w:sz w:val="20"/>
                <w:szCs w:val="20"/>
                <w:lang w:val="el-GR"/>
              </w:rPr>
            </w:pPr>
          </w:p>
          <w:p w14:paraId="74B5BE3C" w14:textId="77777777" w:rsidR="00095E1B" w:rsidRDefault="00095E1B" w:rsidP="007673F3">
            <w:pPr>
              <w:rPr>
                <w:rFonts w:ascii="Calibri" w:hAnsi="Calibri" w:cs="Arial"/>
                <w:color w:val="002060"/>
                <w:sz w:val="20"/>
                <w:szCs w:val="20"/>
                <w:lang w:val="el-GR"/>
              </w:rPr>
            </w:pPr>
          </w:p>
          <w:p w14:paraId="7B4FF636" w14:textId="77777777" w:rsidR="00095E1B" w:rsidRDefault="00095E1B" w:rsidP="007673F3">
            <w:pPr>
              <w:rPr>
                <w:rFonts w:ascii="Calibri" w:hAnsi="Calibri" w:cs="Arial"/>
                <w:color w:val="002060"/>
                <w:sz w:val="20"/>
                <w:szCs w:val="20"/>
                <w:lang w:val="el-GR"/>
              </w:rPr>
            </w:pPr>
          </w:p>
          <w:p w14:paraId="45A55D8B" w14:textId="77777777" w:rsidR="00095E1B" w:rsidRDefault="00095E1B" w:rsidP="007673F3">
            <w:pPr>
              <w:rPr>
                <w:rFonts w:ascii="Calibri" w:hAnsi="Calibri" w:cs="Arial"/>
                <w:color w:val="002060"/>
                <w:sz w:val="20"/>
                <w:szCs w:val="20"/>
                <w:lang w:val="el-GR"/>
              </w:rPr>
            </w:pPr>
          </w:p>
          <w:p w14:paraId="740274EF" w14:textId="77777777" w:rsidR="00095E1B" w:rsidRDefault="00095E1B" w:rsidP="007673F3">
            <w:pPr>
              <w:rPr>
                <w:rFonts w:ascii="Calibri" w:hAnsi="Calibri" w:cs="Arial"/>
                <w:color w:val="002060"/>
                <w:sz w:val="20"/>
                <w:szCs w:val="20"/>
                <w:lang w:val="el-GR"/>
              </w:rPr>
            </w:pPr>
          </w:p>
          <w:p w14:paraId="1D4CF40E" w14:textId="77777777" w:rsidR="00095E1B" w:rsidRDefault="00095E1B" w:rsidP="007673F3">
            <w:pPr>
              <w:rPr>
                <w:rFonts w:ascii="Calibri" w:hAnsi="Calibri" w:cs="Arial"/>
                <w:color w:val="002060"/>
                <w:sz w:val="20"/>
                <w:szCs w:val="20"/>
                <w:lang w:val="el-GR"/>
              </w:rPr>
            </w:pPr>
          </w:p>
          <w:p w14:paraId="2C3B810C" w14:textId="77777777" w:rsidR="00095E1B" w:rsidRDefault="00095E1B" w:rsidP="007673F3">
            <w:pPr>
              <w:rPr>
                <w:rFonts w:ascii="Calibri" w:hAnsi="Calibri" w:cs="Arial"/>
                <w:color w:val="002060"/>
                <w:sz w:val="20"/>
                <w:szCs w:val="20"/>
                <w:lang w:val="el-GR"/>
              </w:rPr>
            </w:pPr>
          </w:p>
          <w:p w14:paraId="01D27989" w14:textId="77777777" w:rsidR="00095E1B" w:rsidRPr="00705AAD" w:rsidRDefault="00095E1B" w:rsidP="007673F3">
            <w:pPr>
              <w:rPr>
                <w:rFonts w:ascii="Calibri" w:hAnsi="Calibri" w:cs="Arial"/>
                <w:color w:val="002060"/>
                <w:sz w:val="20"/>
                <w:szCs w:val="20"/>
                <w:lang w:val="el-GR"/>
              </w:rPr>
            </w:pPr>
          </w:p>
        </w:tc>
      </w:tr>
    </w:tbl>
    <w:p w14:paraId="7F8BDB05"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335E5070" w14:textId="77777777" w:rsidR="00095E1B" w:rsidRDefault="00095E1B"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4440B42D"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EF6309" w14:paraId="78BE14B2" w14:textId="77777777" w:rsidTr="007673F3">
        <w:tc>
          <w:tcPr>
            <w:tcW w:w="3306" w:type="dxa"/>
            <w:shd w:val="clear" w:color="auto" w:fill="DDD9C3" w:themeFill="background2" w:themeFillShade="E6"/>
          </w:tcPr>
          <w:p w14:paraId="014CF3E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00347D78" w14:textId="77777777" w:rsidR="000F4FD4" w:rsidRPr="00705AAD" w:rsidRDefault="004B570C" w:rsidP="007673F3">
            <w:pPr>
              <w:spacing w:after="200" w:line="276" w:lineRule="auto"/>
              <w:rPr>
                <w:rFonts w:ascii="Calibri" w:eastAsia="Calibri" w:hAnsi="Calibri"/>
                <w:iCs/>
                <w:color w:val="002060"/>
                <w:lang w:val="el-GR"/>
              </w:rPr>
            </w:pPr>
            <w:r w:rsidRPr="00F20F98">
              <w:rPr>
                <w:rFonts w:ascii="Calibri" w:eastAsia="Calibri" w:hAnsi="Calibri"/>
                <w:iCs/>
                <w:color w:val="002060"/>
                <w:sz w:val="20"/>
                <w:szCs w:val="20"/>
                <w:lang w:val="el-GR"/>
              </w:rPr>
              <w:t>Πρόσωπο με πρόσωπο</w:t>
            </w:r>
          </w:p>
        </w:tc>
      </w:tr>
      <w:tr w:rsidR="000F4FD4" w:rsidRPr="00EF6309" w14:paraId="6B525BC4" w14:textId="77777777" w:rsidTr="007673F3">
        <w:tc>
          <w:tcPr>
            <w:tcW w:w="3306" w:type="dxa"/>
            <w:shd w:val="clear" w:color="auto" w:fill="DDD9C3" w:themeFill="background2" w:themeFillShade="E6"/>
          </w:tcPr>
          <w:p w14:paraId="2F2CED88"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69A147F4" w14:textId="77777777" w:rsidR="000F4FD4" w:rsidRPr="002F0749" w:rsidRDefault="004B570C" w:rsidP="004B570C">
            <w:pPr>
              <w:rPr>
                <w:rFonts w:ascii="Calibri" w:hAnsi="Calibri" w:cs="Arial"/>
                <w:color w:val="002060"/>
                <w:sz w:val="20"/>
                <w:szCs w:val="20"/>
              </w:rPr>
            </w:pPr>
            <w:r w:rsidRPr="004B570C">
              <w:rPr>
                <w:rFonts w:ascii="Calibri" w:hAnsi="Calibri" w:cs="Arial"/>
                <w:color w:val="002060"/>
                <w:sz w:val="20"/>
                <w:szCs w:val="20"/>
                <w:lang w:val="el-GR"/>
              </w:rPr>
              <w:t xml:space="preserve">Χρήση </w:t>
            </w:r>
            <w:proofErr w:type="spellStart"/>
            <w:r w:rsidRPr="004B570C">
              <w:rPr>
                <w:rFonts w:ascii="Calibri" w:hAnsi="Calibri" w:cs="Arial"/>
                <w:color w:val="002060"/>
                <w:sz w:val="20"/>
                <w:szCs w:val="20"/>
                <w:lang w:val="el-GR"/>
              </w:rPr>
              <w:t>Τ.Π.Ε</w:t>
            </w:r>
            <w:proofErr w:type="spellEnd"/>
            <w:r w:rsidRPr="004B570C">
              <w:rPr>
                <w:rFonts w:ascii="Calibri" w:hAnsi="Calibri" w:cs="Arial"/>
                <w:color w:val="002060"/>
                <w:sz w:val="20"/>
                <w:szCs w:val="20"/>
                <w:lang w:val="el-GR"/>
              </w:rPr>
              <w:t>. στη Διδασκαλία</w:t>
            </w:r>
            <w:r>
              <w:rPr>
                <w:rFonts w:ascii="Calibri" w:hAnsi="Calibri" w:cs="Arial"/>
                <w:color w:val="002060"/>
                <w:sz w:val="20"/>
                <w:szCs w:val="20"/>
                <w:lang w:val="el-GR"/>
              </w:rPr>
              <w:t xml:space="preserve"> και </w:t>
            </w:r>
            <w:r w:rsidRPr="002F0749">
              <w:rPr>
                <w:rFonts w:ascii="Calibri" w:hAnsi="Calibri" w:cs="Arial"/>
                <w:color w:val="002060"/>
                <w:sz w:val="20"/>
                <w:szCs w:val="20"/>
                <w:lang w:val="el-GR"/>
              </w:rPr>
              <w:t>στην επικοινωνία με τους φοιτητές</w:t>
            </w:r>
            <w:r w:rsidR="002F0749">
              <w:rPr>
                <w:rFonts w:ascii="Calibri" w:hAnsi="Calibri" w:cs="Arial"/>
                <w:color w:val="002060"/>
                <w:sz w:val="20"/>
                <w:szCs w:val="20"/>
                <w:lang w:val="el-GR"/>
              </w:rPr>
              <w:t xml:space="preserve"> (</w:t>
            </w:r>
            <w:r w:rsidR="002F0749">
              <w:rPr>
                <w:rFonts w:ascii="Calibri" w:hAnsi="Calibri" w:cs="Arial"/>
                <w:color w:val="002060"/>
                <w:sz w:val="20"/>
                <w:szCs w:val="20"/>
              </w:rPr>
              <w:t>e-class)</w:t>
            </w:r>
          </w:p>
        </w:tc>
      </w:tr>
      <w:tr w:rsidR="000F4FD4" w:rsidRPr="00705AAD" w14:paraId="759491F4" w14:textId="77777777" w:rsidTr="007673F3">
        <w:tc>
          <w:tcPr>
            <w:tcW w:w="3306" w:type="dxa"/>
            <w:shd w:val="clear" w:color="auto" w:fill="DDD9C3" w:themeFill="background2" w:themeFillShade="E6"/>
          </w:tcPr>
          <w:p w14:paraId="51975F45"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372EB7A7"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1648567D"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702AC490" w14:textId="77777777" w:rsidR="000F4FD4" w:rsidRPr="00705AAD" w:rsidRDefault="000F4FD4" w:rsidP="007673F3">
            <w:pPr>
              <w:jc w:val="both"/>
              <w:rPr>
                <w:rFonts w:ascii="Calibri" w:hAnsi="Calibri" w:cs="Arial"/>
                <w:i/>
                <w:sz w:val="16"/>
                <w:szCs w:val="16"/>
                <w:lang w:val="el-GR"/>
              </w:rPr>
            </w:pPr>
          </w:p>
          <w:p w14:paraId="33C3A945"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3FB1758E" w14:textId="77777777" w:rsidTr="007673F3">
              <w:tc>
                <w:tcPr>
                  <w:tcW w:w="2467" w:type="dxa"/>
                  <w:shd w:val="clear" w:color="auto" w:fill="DDD9C3" w:themeFill="background2" w:themeFillShade="E6"/>
                  <w:vAlign w:val="center"/>
                </w:tcPr>
                <w:p w14:paraId="744197B3"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1365B3DA"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440902F2" w14:textId="77777777" w:rsidTr="007673F3">
              <w:tc>
                <w:tcPr>
                  <w:tcW w:w="2467" w:type="dxa"/>
                </w:tcPr>
                <w:p w14:paraId="15F7ADBE" w14:textId="77777777" w:rsidR="000F4FD4" w:rsidRPr="00372254" w:rsidRDefault="003374C4" w:rsidP="007673F3">
                  <w:pPr>
                    <w:rPr>
                      <w:rFonts w:ascii="Calibri" w:hAnsi="Calibri"/>
                      <w:iCs/>
                      <w:color w:val="002060"/>
                      <w:sz w:val="20"/>
                      <w:szCs w:val="20"/>
                      <w:lang w:val="el-GR"/>
                    </w:rPr>
                  </w:pPr>
                  <w:r w:rsidRPr="00372254">
                    <w:rPr>
                      <w:rFonts w:ascii="Calibri" w:hAnsi="Calibri"/>
                      <w:iCs/>
                      <w:color w:val="002060"/>
                      <w:sz w:val="20"/>
                      <w:szCs w:val="20"/>
                      <w:lang w:val="el-GR"/>
                    </w:rPr>
                    <w:t>Διαλέξεις</w:t>
                  </w:r>
                </w:p>
              </w:tc>
              <w:tc>
                <w:tcPr>
                  <w:tcW w:w="2468" w:type="dxa"/>
                </w:tcPr>
                <w:p w14:paraId="59D10DBD" w14:textId="77777777" w:rsidR="000F4FD4" w:rsidRPr="00372254" w:rsidRDefault="00982EA4" w:rsidP="007673F3">
                  <w:pPr>
                    <w:jc w:val="center"/>
                    <w:rPr>
                      <w:rFonts w:ascii="Calibri" w:hAnsi="Calibri" w:cs="Arial"/>
                      <w:color w:val="002060"/>
                      <w:sz w:val="20"/>
                      <w:szCs w:val="20"/>
                      <w:lang w:val="el-GR"/>
                    </w:rPr>
                  </w:pPr>
                  <w:r w:rsidRPr="00372254">
                    <w:rPr>
                      <w:rFonts w:ascii="Calibri" w:hAnsi="Calibri" w:cs="Arial"/>
                      <w:color w:val="002060"/>
                      <w:sz w:val="20"/>
                      <w:szCs w:val="20"/>
                      <w:lang w:val="el-GR"/>
                    </w:rPr>
                    <w:t>96</w:t>
                  </w:r>
                </w:p>
              </w:tc>
            </w:tr>
            <w:tr w:rsidR="000F4FD4" w:rsidRPr="00705AAD" w14:paraId="564CD6C9" w14:textId="77777777" w:rsidTr="007673F3">
              <w:tc>
                <w:tcPr>
                  <w:tcW w:w="2467" w:type="dxa"/>
                  <w:shd w:val="clear" w:color="auto" w:fill="auto"/>
                </w:tcPr>
                <w:p w14:paraId="28C2DE59" w14:textId="77777777" w:rsidR="000F4FD4" w:rsidRPr="00372254" w:rsidRDefault="003374C4" w:rsidP="007673F3">
                  <w:pPr>
                    <w:rPr>
                      <w:rFonts w:ascii="Calibri" w:hAnsi="Calibri"/>
                      <w:iCs/>
                      <w:color w:val="002060"/>
                      <w:sz w:val="20"/>
                      <w:szCs w:val="20"/>
                      <w:lang w:val="el-GR"/>
                    </w:rPr>
                  </w:pPr>
                  <w:r w:rsidRPr="00372254">
                    <w:rPr>
                      <w:rFonts w:ascii="Calibri" w:hAnsi="Calibri"/>
                      <w:iCs/>
                      <w:color w:val="002060"/>
                      <w:sz w:val="20"/>
                      <w:szCs w:val="20"/>
                      <w:lang w:val="el-GR"/>
                    </w:rPr>
                    <w:t>Σεμινάρια</w:t>
                  </w:r>
                </w:p>
              </w:tc>
              <w:tc>
                <w:tcPr>
                  <w:tcW w:w="2468" w:type="dxa"/>
                </w:tcPr>
                <w:p w14:paraId="56D8CD67" w14:textId="77777777" w:rsidR="000F4FD4" w:rsidRPr="00372254" w:rsidRDefault="00982EA4" w:rsidP="007673F3">
                  <w:pPr>
                    <w:jc w:val="center"/>
                    <w:rPr>
                      <w:rFonts w:ascii="Calibri" w:hAnsi="Calibri" w:cs="Arial"/>
                      <w:color w:val="002060"/>
                      <w:sz w:val="20"/>
                      <w:szCs w:val="20"/>
                      <w:lang w:val="el-GR"/>
                    </w:rPr>
                  </w:pPr>
                  <w:r w:rsidRPr="00372254">
                    <w:rPr>
                      <w:rFonts w:ascii="Calibri" w:hAnsi="Calibri" w:cs="Arial"/>
                      <w:color w:val="002060"/>
                      <w:sz w:val="20"/>
                      <w:szCs w:val="20"/>
                      <w:lang w:val="el-GR"/>
                    </w:rPr>
                    <w:t>48</w:t>
                  </w:r>
                </w:p>
              </w:tc>
            </w:tr>
            <w:tr w:rsidR="000F4FD4" w:rsidRPr="00705AAD" w14:paraId="39846E73" w14:textId="77777777" w:rsidTr="007673F3">
              <w:tc>
                <w:tcPr>
                  <w:tcW w:w="2467" w:type="dxa"/>
                  <w:shd w:val="clear" w:color="auto" w:fill="auto"/>
                </w:tcPr>
                <w:p w14:paraId="5CD8CC36" w14:textId="77777777" w:rsidR="000F4FD4" w:rsidRPr="00372254" w:rsidRDefault="000F4FD4" w:rsidP="007673F3">
                  <w:pPr>
                    <w:rPr>
                      <w:rFonts w:ascii="Calibri" w:hAnsi="Calibri"/>
                      <w:iCs/>
                      <w:color w:val="002060"/>
                      <w:sz w:val="20"/>
                      <w:szCs w:val="20"/>
                      <w:lang w:val="el-GR"/>
                    </w:rPr>
                  </w:pPr>
                </w:p>
              </w:tc>
              <w:tc>
                <w:tcPr>
                  <w:tcW w:w="2468" w:type="dxa"/>
                </w:tcPr>
                <w:p w14:paraId="041F22BD" w14:textId="77777777" w:rsidR="000F4FD4" w:rsidRPr="00372254" w:rsidRDefault="000F4FD4" w:rsidP="007673F3">
                  <w:pPr>
                    <w:jc w:val="center"/>
                    <w:rPr>
                      <w:rFonts w:ascii="Calibri" w:hAnsi="Calibri" w:cs="Arial"/>
                      <w:color w:val="002060"/>
                      <w:sz w:val="20"/>
                      <w:szCs w:val="20"/>
                      <w:lang w:val="el-GR"/>
                    </w:rPr>
                  </w:pPr>
                </w:p>
              </w:tc>
            </w:tr>
            <w:tr w:rsidR="000F4FD4" w:rsidRPr="00705AAD" w14:paraId="37A74B03" w14:textId="77777777" w:rsidTr="007673F3">
              <w:tc>
                <w:tcPr>
                  <w:tcW w:w="2467" w:type="dxa"/>
                  <w:shd w:val="clear" w:color="auto" w:fill="auto"/>
                </w:tcPr>
                <w:p w14:paraId="288DF7B0" w14:textId="77777777" w:rsidR="000F4FD4" w:rsidRPr="00372254" w:rsidRDefault="000F4FD4" w:rsidP="007673F3">
                  <w:pPr>
                    <w:rPr>
                      <w:rFonts w:ascii="Calibri" w:hAnsi="Calibri"/>
                      <w:iCs/>
                      <w:color w:val="002060"/>
                      <w:sz w:val="20"/>
                      <w:szCs w:val="20"/>
                    </w:rPr>
                  </w:pPr>
                </w:p>
              </w:tc>
              <w:tc>
                <w:tcPr>
                  <w:tcW w:w="2468" w:type="dxa"/>
                </w:tcPr>
                <w:p w14:paraId="6963E078" w14:textId="77777777" w:rsidR="000F4FD4" w:rsidRPr="00372254" w:rsidRDefault="000F4FD4" w:rsidP="007673F3">
                  <w:pPr>
                    <w:jc w:val="center"/>
                    <w:rPr>
                      <w:rFonts w:ascii="Calibri" w:hAnsi="Calibri" w:cs="Arial"/>
                      <w:color w:val="002060"/>
                      <w:sz w:val="20"/>
                      <w:szCs w:val="20"/>
                      <w:lang w:val="el-GR"/>
                    </w:rPr>
                  </w:pPr>
                </w:p>
              </w:tc>
            </w:tr>
            <w:tr w:rsidR="000F4FD4" w:rsidRPr="00705AAD" w14:paraId="0287392B" w14:textId="77777777" w:rsidTr="007673F3">
              <w:tc>
                <w:tcPr>
                  <w:tcW w:w="2467" w:type="dxa"/>
                  <w:shd w:val="clear" w:color="auto" w:fill="auto"/>
                </w:tcPr>
                <w:p w14:paraId="27F58FC1" w14:textId="77777777" w:rsidR="000F4FD4" w:rsidRPr="00372254" w:rsidRDefault="000F4FD4" w:rsidP="007673F3">
                  <w:pPr>
                    <w:rPr>
                      <w:rFonts w:ascii="Calibri" w:hAnsi="Calibri"/>
                      <w:iCs/>
                      <w:color w:val="002060"/>
                      <w:sz w:val="20"/>
                      <w:szCs w:val="20"/>
                      <w:lang w:val="el-GR"/>
                    </w:rPr>
                  </w:pPr>
                </w:p>
              </w:tc>
              <w:tc>
                <w:tcPr>
                  <w:tcW w:w="2468" w:type="dxa"/>
                </w:tcPr>
                <w:p w14:paraId="1298948A" w14:textId="77777777" w:rsidR="000F4FD4" w:rsidRPr="00372254" w:rsidRDefault="000F4FD4" w:rsidP="007673F3">
                  <w:pPr>
                    <w:jc w:val="center"/>
                    <w:rPr>
                      <w:rFonts w:ascii="Calibri" w:hAnsi="Calibri" w:cs="Arial"/>
                      <w:color w:val="002060"/>
                      <w:sz w:val="20"/>
                      <w:szCs w:val="20"/>
                      <w:lang w:val="el-GR"/>
                    </w:rPr>
                  </w:pPr>
                </w:p>
              </w:tc>
            </w:tr>
            <w:tr w:rsidR="000F4FD4" w:rsidRPr="00705AAD" w14:paraId="2494B393" w14:textId="77777777" w:rsidTr="007673F3">
              <w:tc>
                <w:tcPr>
                  <w:tcW w:w="2467" w:type="dxa"/>
                  <w:shd w:val="clear" w:color="auto" w:fill="auto"/>
                </w:tcPr>
                <w:p w14:paraId="18A8E198" w14:textId="77777777" w:rsidR="000F4FD4" w:rsidRPr="00372254" w:rsidRDefault="000F4FD4" w:rsidP="007673F3">
                  <w:pPr>
                    <w:rPr>
                      <w:rFonts w:ascii="Calibri" w:hAnsi="Calibri"/>
                      <w:iCs/>
                      <w:color w:val="002060"/>
                      <w:sz w:val="20"/>
                      <w:szCs w:val="20"/>
                    </w:rPr>
                  </w:pPr>
                </w:p>
              </w:tc>
              <w:tc>
                <w:tcPr>
                  <w:tcW w:w="2468" w:type="dxa"/>
                </w:tcPr>
                <w:p w14:paraId="21E335D3" w14:textId="77777777" w:rsidR="000F4FD4" w:rsidRPr="00372254" w:rsidRDefault="000F4FD4" w:rsidP="007673F3">
                  <w:pPr>
                    <w:rPr>
                      <w:rFonts w:ascii="Calibri" w:hAnsi="Calibri" w:cs="Arial"/>
                      <w:i/>
                      <w:color w:val="002060"/>
                      <w:sz w:val="20"/>
                      <w:szCs w:val="20"/>
                      <w:lang w:val="el-GR"/>
                    </w:rPr>
                  </w:pPr>
                </w:p>
              </w:tc>
            </w:tr>
            <w:tr w:rsidR="000F4FD4" w:rsidRPr="00705AAD" w14:paraId="044C8B32" w14:textId="77777777" w:rsidTr="007673F3">
              <w:tc>
                <w:tcPr>
                  <w:tcW w:w="2467" w:type="dxa"/>
                  <w:shd w:val="clear" w:color="auto" w:fill="auto"/>
                </w:tcPr>
                <w:p w14:paraId="77B9D2A9" w14:textId="77777777" w:rsidR="000F4FD4" w:rsidRPr="00372254" w:rsidRDefault="000F4FD4" w:rsidP="007673F3">
                  <w:pPr>
                    <w:rPr>
                      <w:rFonts w:ascii="Calibri" w:hAnsi="Calibri"/>
                      <w:iCs/>
                      <w:color w:val="002060"/>
                      <w:sz w:val="20"/>
                      <w:szCs w:val="20"/>
                    </w:rPr>
                  </w:pPr>
                </w:p>
              </w:tc>
              <w:tc>
                <w:tcPr>
                  <w:tcW w:w="2468" w:type="dxa"/>
                </w:tcPr>
                <w:p w14:paraId="2ED38971" w14:textId="77777777" w:rsidR="000F4FD4" w:rsidRPr="00372254" w:rsidRDefault="000F4FD4" w:rsidP="007673F3">
                  <w:pPr>
                    <w:rPr>
                      <w:rFonts w:ascii="Calibri" w:hAnsi="Calibri" w:cs="Arial"/>
                      <w:i/>
                      <w:color w:val="002060"/>
                      <w:sz w:val="20"/>
                      <w:szCs w:val="20"/>
                      <w:lang w:val="el-GR"/>
                    </w:rPr>
                  </w:pPr>
                </w:p>
              </w:tc>
            </w:tr>
            <w:tr w:rsidR="000F4FD4" w:rsidRPr="00705AAD" w14:paraId="66B6D9C0" w14:textId="77777777" w:rsidTr="007673F3">
              <w:tc>
                <w:tcPr>
                  <w:tcW w:w="2467" w:type="dxa"/>
                  <w:shd w:val="clear" w:color="auto" w:fill="auto"/>
                </w:tcPr>
                <w:p w14:paraId="0784BA29" w14:textId="77777777" w:rsidR="000F4FD4" w:rsidRPr="00372254" w:rsidRDefault="000F4FD4" w:rsidP="007673F3">
                  <w:pPr>
                    <w:rPr>
                      <w:rFonts w:ascii="Calibri" w:hAnsi="Calibri"/>
                      <w:iCs/>
                      <w:color w:val="002060"/>
                      <w:sz w:val="20"/>
                      <w:szCs w:val="20"/>
                    </w:rPr>
                  </w:pPr>
                </w:p>
              </w:tc>
              <w:tc>
                <w:tcPr>
                  <w:tcW w:w="2468" w:type="dxa"/>
                </w:tcPr>
                <w:p w14:paraId="09E664D4" w14:textId="77777777" w:rsidR="000F4FD4" w:rsidRPr="00372254" w:rsidRDefault="000F4FD4" w:rsidP="007673F3">
                  <w:pPr>
                    <w:rPr>
                      <w:rFonts w:ascii="Calibri" w:hAnsi="Calibri" w:cs="Arial"/>
                      <w:i/>
                      <w:color w:val="002060"/>
                      <w:sz w:val="20"/>
                      <w:szCs w:val="20"/>
                      <w:lang w:val="el-GR"/>
                    </w:rPr>
                  </w:pPr>
                </w:p>
              </w:tc>
            </w:tr>
            <w:tr w:rsidR="000F4FD4" w:rsidRPr="00705AAD" w14:paraId="631F1DF3" w14:textId="77777777" w:rsidTr="007673F3">
              <w:tc>
                <w:tcPr>
                  <w:tcW w:w="2467" w:type="dxa"/>
                  <w:shd w:val="clear" w:color="auto" w:fill="auto"/>
                </w:tcPr>
                <w:p w14:paraId="0FCC988F" w14:textId="77777777" w:rsidR="000F4FD4" w:rsidRPr="00372254" w:rsidRDefault="000F4FD4" w:rsidP="007673F3">
                  <w:pPr>
                    <w:rPr>
                      <w:rFonts w:ascii="Calibri" w:hAnsi="Calibri"/>
                      <w:iCs/>
                      <w:color w:val="002060"/>
                      <w:sz w:val="20"/>
                      <w:szCs w:val="20"/>
                      <w:lang w:val="el-GR"/>
                    </w:rPr>
                  </w:pPr>
                </w:p>
              </w:tc>
              <w:tc>
                <w:tcPr>
                  <w:tcW w:w="2468" w:type="dxa"/>
                </w:tcPr>
                <w:p w14:paraId="37055874" w14:textId="77777777" w:rsidR="000F4FD4" w:rsidRPr="00372254" w:rsidRDefault="000F4FD4" w:rsidP="007673F3">
                  <w:pPr>
                    <w:jc w:val="center"/>
                    <w:rPr>
                      <w:rFonts w:ascii="Calibri" w:hAnsi="Calibri" w:cs="Arial"/>
                      <w:color w:val="002060"/>
                      <w:sz w:val="20"/>
                      <w:szCs w:val="20"/>
                      <w:lang w:val="el-GR"/>
                    </w:rPr>
                  </w:pPr>
                </w:p>
              </w:tc>
            </w:tr>
            <w:tr w:rsidR="000F4FD4" w:rsidRPr="00705AAD" w14:paraId="78A23BE3" w14:textId="77777777" w:rsidTr="007673F3">
              <w:tc>
                <w:tcPr>
                  <w:tcW w:w="2467" w:type="dxa"/>
                </w:tcPr>
                <w:p w14:paraId="3BCCDBE1" w14:textId="77777777" w:rsidR="000F4FD4" w:rsidRPr="00372254" w:rsidRDefault="000F4FD4" w:rsidP="007673F3">
                  <w:pPr>
                    <w:rPr>
                      <w:rFonts w:ascii="Calibri" w:hAnsi="Calibri"/>
                      <w:b/>
                      <w:iCs/>
                      <w:color w:val="002060"/>
                      <w:sz w:val="20"/>
                      <w:szCs w:val="20"/>
                      <w:lang w:val="el-GR"/>
                    </w:rPr>
                  </w:pPr>
                  <w:r w:rsidRPr="00372254">
                    <w:rPr>
                      <w:rFonts w:ascii="Calibri" w:hAnsi="Calibri"/>
                      <w:b/>
                      <w:iCs/>
                      <w:color w:val="002060"/>
                      <w:sz w:val="20"/>
                      <w:szCs w:val="20"/>
                      <w:lang w:val="el-GR"/>
                    </w:rPr>
                    <w:t>Σύνολο</w:t>
                  </w:r>
                  <w:r w:rsidRPr="00372254">
                    <w:rPr>
                      <w:rFonts w:ascii="Calibri" w:hAnsi="Calibri"/>
                      <w:b/>
                      <w:iCs/>
                      <w:color w:val="002060"/>
                      <w:sz w:val="20"/>
                      <w:szCs w:val="20"/>
                    </w:rPr>
                    <w:t xml:space="preserve"> </w:t>
                  </w:r>
                  <w:r w:rsidRPr="00372254">
                    <w:rPr>
                      <w:rFonts w:ascii="Calibri" w:hAnsi="Calibri"/>
                      <w:b/>
                      <w:iCs/>
                      <w:color w:val="002060"/>
                      <w:sz w:val="20"/>
                      <w:szCs w:val="20"/>
                      <w:lang w:val="el-GR"/>
                    </w:rPr>
                    <w:t>Μαθήματος</w:t>
                  </w:r>
                  <w:r w:rsidRPr="00372254">
                    <w:rPr>
                      <w:rFonts w:ascii="Calibri" w:hAnsi="Calibri"/>
                      <w:b/>
                      <w:iCs/>
                      <w:color w:val="002060"/>
                      <w:sz w:val="20"/>
                      <w:szCs w:val="20"/>
                    </w:rPr>
                    <w:t xml:space="preserve"> </w:t>
                  </w:r>
                </w:p>
              </w:tc>
              <w:tc>
                <w:tcPr>
                  <w:tcW w:w="2468" w:type="dxa"/>
                  <w:vAlign w:val="center"/>
                </w:tcPr>
                <w:p w14:paraId="3D1C1018" w14:textId="77777777" w:rsidR="000F4FD4" w:rsidRPr="00372254" w:rsidRDefault="00982EA4" w:rsidP="007673F3">
                  <w:pPr>
                    <w:jc w:val="center"/>
                    <w:rPr>
                      <w:rFonts w:ascii="Calibri" w:hAnsi="Calibri" w:cs="Arial"/>
                      <w:b/>
                      <w:color w:val="002060"/>
                      <w:sz w:val="20"/>
                      <w:szCs w:val="20"/>
                      <w:lang w:val="el-GR"/>
                    </w:rPr>
                  </w:pPr>
                  <w:r w:rsidRPr="00372254">
                    <w:rPr>
                      <w:rFonts w:ascii="Calibri" w:hAnsi="Calibri" w:cs="Arial"/>
                      <w:b/>
                      <w:color w:val="002060"/>
                      <w:sz w:val="20"/>
                      <w:szCs w:val="20"/>
                      <w:lang w:val="el-GR"/>
                    </w:rPr>
                    <w:t>144</w:t>
                  </w:r>
                </w:p>
              </w:tc>
            </w:tr>
          </w:tbl>
          <w:p w14:paraId="02E06523" w14:textId="77777777" w:rsidR="000F4FD4" w:rsidRPr="00705AAD" w:rsidRDefault="000F4FD4" w:rsidP="007673F3">
            <w:pPr>
              <w:rPr>
                <w:rFonts w:ascii="Tahoma" w:hAnsi="Tahoma" w:cs="Tahoma"/>
              </w:rPr>
            </w:pPr>
          </w:p>
        </w:tc>
      </w:tr>
      <w:tr w:rsidR="000F4FD4" w:rsidRPr="00EF6309" w14:paraId="79984EA8" w14:textId="77777777" w:rsidTr="007673F3">
        <w:tc>
          <w:tcPr>
            <w:tcW w:w="3306" w:type="dxa"/>
          </w:tcPr>
          <w:p w14:paraId="5FB03E3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074FCF93"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1BDAFD17" w14:textId="77777777" w:rsidR="000F4FD4" w:rsidRPr="00705AAD" w:rsidRDefault="000F4FD4" w:rsidP="007673F3">
            <w:pPr>
              <w:jc w:val="both"/>
              <w:rPr>
                <w:rFonts w:ascii="Calibri" w:hAnsi="Calibri" w:cs="Arial"/>
                <w:i/>
                <w:sz w:val="16"/>
                <w:szCs w:val="16"/>
                <w:lang w:val="el-GR"/>
              </w:rPr>
            </w:pPr>
          </w:p>
          <w:p w14:paraId="3B2C2828"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280D6757" w14:textId="77777777" w:rsidR="000F4FD4" w:rsidRPr="00705AAD" w:rsidRDefault="000F4FD4" w:rsidP="007673F3">
            <w:pPr>
              <w:jc w:val="both"/>
              <w:rPr>
                <w:rFonts w:ascii="Calibri" w:hAnsi="Calibri" w:cs="Arial"/>
                <w:i/>
                <w:sz w:val="16"/>
                <w:szCs w:val="16"/>
                <w:lang w:val="el-GR"/>
              </w:rPr>
            </w:pPr>
          </w:p>
          <w:p w14:paraId="25424229"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79F0D24B" w14:textId="77777777" w:rsidR="00212FFB" w:rsidRPr="005F489B" w:rsidRDefault="00212FFB" w:rsidP="007673F3">
            <w:pPr>
              <w:pStyle w:val="ListParagraph"/>
              <w:numPr>
                <w:ilvl w:val="0"/>
                <w:numId w:val="47"/>
              </w:numPr>
              <w:rPr>
                <w:rFonts w:cs="Arial"/>
                <w:color w:val="002060"/>
                <w:sz w:val="20"/>
                <w:szCs w:val="20"/>
              </w:rPr>
            </w:pPr>
            <w:r w:rsidRPr="005F489B">
              <w:rPr>
                <w:rFonts w:cs="Arial"/>
                <w:color w:val="002060"/>
                <w:sz w:val="20"/>
                <w:szCs w:val="20"/>
              </w:rPr>
              <w:t>Γραπτή τελική εξέταση (60%) που περιλαμβάνει ερωτήσεις ανάπτυξης δοκιμίων</w:t>
            </w:r>
          </w:p>
          <w:p w14:paraId="26C07851" w14:textId="77777777" w:rsidR="002F0749" w:rsidRPr="005F489B" w:rsidRDefault="00212FFB" w:rsidP="002F0749">
            <w:pPr>
              <w:pStyle w:val="ListParagraph"/>
              <w:numPr>
                <w:ilvl w:val="0"/>
                <w:numId w:val="47"/>
              </w:numPr>
              <w:rPr>
                <w:rFonts w:cs="Arial"/>
                <w:color w:val="002060"/>
                <w:sz w:val="20"/>
                <w:szCs w:val="20"/>
              </w:rPr>
            </w:pPr>
            <w:r w:rsidRPr="005F489B">
              <w:rPr>
                <w:rFonts w:cs="Arial"/>
                <w:color w:val="002060"/>
                <w:sz w:val="20"/>
                <w:szCs w:val="20"/>
              </w:rPr>
              <w:t>Παρουσίαση ομαδικής εργασίας (40%)</w:t>
            </w:r>
            <w:r w:rsidR="002F0749" w:rsidRPr="005F489B">
              <w:rPr>
                <w:rFonts w:cs="Arial"/>
                <w:color w:val="002060"/>
                <w:sz w:val="20"/>
                <w:szCs w:val="20"/>
              </w:rPr>
              <w:t>.</w:t>
            </w:r>
          </w:p>
          <w:p w14:paraId="40D472A6" w14:textId="77777777" w:rsidR="002F0749" w:rsidRDefault="002F0749" w:rsidP="002F0749">
            <w:pPr>
              <w:ind w:left="360"/>
              <w:rPr>
                <w:rFonts w:cs="Arial"/>
                <w:color w:val="002060"/>
              </w:rPr>
            </w:pPr>
          </w:p>
          <w:p w14:paraId="313F1F20" w14:textId="77777777" w:rsidR="00212FFB" w:rsidRPr="002F0749" w:rsidRDefault="00212FFB" w:rsidP="002F0749">
            <w:pPr>
              <w:rPr>
                <w:rFonts w:asciiTheme="minorHAnsi" w:hAnsiTheme="minorHAnsi" w:cs="Arial"/>
                <w:color w:val="002060"/>
                <w:sz w:val="20"/>
                <w:szCs w:val="20"/>
                <w:lang w:val="el-GR"/>
              </w:rPr>
            </w:pPr>
            <w:r w:rsidRPr="002F0749">
              <w:rPr>
                <w:rFonts w:asciiTheme="minorHAnsi" w:hAnsiTheme="minorHAnsi" w:cs="Arial"/>
                <w:color w:val="002060"/>
                <w:sz w:val="20"/>
                <w:szCs w:val="20"/>
              </w:rPr>
              <w:t xml:space="preserve"> </w:t>
            </w:r>
            <w:r w:rsidR="002F0749" w:rsidRPr="002F0749">
              <w:rPr>
                <w:rFonts w:asciiTheme="minorHAnsi" w:hAnsiTheme="minorHAnsi" w:cs="Arial"/>
                <w:color w:val="002060"/>
                <w:sz w:val="20"/>
                <w:szCs w:val="20"/>
              </w:rPr>
              <w:t xml:space="preserve">Η γλώσσα </w:t>
            </w:r>
            <w:r w:rsidR="002F0749">
              <w:rPr>
                <w:rFonts w:asciiTheme="minorHAnsi" w:hAnsiTheme="minorHAnsi" w:cs="Arial"/>
                <w:color w:val="002060"/>
                <w:sz w:val="20"/>
                <w:szCs w:val="20"/>
              </w:rPr>
              <w:t xml:space="preserve">αξιολόγησης είναι η ελληνική και για τους φοιτητές ERASMUS </w:t>
            </w:r>
            <w:r w:rsidR="002F0749">
              <w:rPr>
                <w:rFonts w:asciiTheme="minorHAnsi" w:hAnsiTheme="minorHAnsi" w:cs="Arial"/>
                <w:color w:val="002060"/>
                <w:sz w:val="20"/>
                <w:szCs w:val="20"/>
                <w:lang w:val="el-GR"/>
              </w:rPr>
              <w:t>είναι η αγγλική.</w:t>
            </w:r>
          </w:p>
          <w:p w14:paraId="5D99D9C7" w14:textId="77777777" w:rsidR="000F4FD4" w:rsidRDefault="000F4FD4" w:rsidP="007673F3">
            <w:pPr>
              <w:rPr>
                <w:rFonts w:ascii="Calibri" w:hAnsi="Calibri" w:cs="Arial"/>
                <w:color w:val="002060"/>
                <w:lang w:val="el-GR"/>
              </w:rPr>
            </w:pPr>
          </w:p>
          <w:p w14:paraId="7244883F" w14:textId="77777777" w:rsidR="000F4FD4" w:rsidRDefault="000F4FD4" w:rsidP="007673F3">
            <w:pPr>
              <w:rPr>
                <w:rFonts w:ascii="Calibri" w:hAnsi="Calibri" w:cs="Arial"/>
                <w:color w:val="002060"/>
                <w:lang w:val="el-GR"/>
              </w:rPr>
            </w:pPr>
          </w:p>
          <w:p w14:paraId="4A2BDABD" w14:textId="77777777" w:rsidR="000F4FD4" w:rsidRDefault="000F4FD4" w:rsidP="007673F3">
            <w:pPr>
              <w:rPr>
                <w:rFonts w:ascii="Calibri" w:hAnsi="Calibri" w:cs="Arial"/>
                <w:color w:val="002060"/>
                <w:lang w:val="el-GR"/>
              </w:rPr>
            </w:pPr>
          </w:p>
          <w:p w14:paraId="0F735643" w14:textId="77777777" w:rsidR="000F4FD4" w:rsidRDefault="000F4FD4" w:rsidP="007673F3">
            <w:pPr>
              <w:rPr>
                <w:rFonts w:ascii="Calibri" w:hAnsi="Calibri" w:cs="Arial"/>
                <w:color w:val="002060"/>
                <w:lang w:val="el-GR"/>
              </w:rPr>
            </w:pPr>
          </w:p>
          <w:p w14:paraId="56C0F466" w14:textId="77777777" w:rsidR="000F4FD4" w:rsidRDefault="000F4FD4" w:rsidP="007673F3">
            <w:pPr>
              <w:rPr>
                <w:rFonts w:ascii="Calibri" w:hAnsi="Calibri" w:cs="Arial"/>
                <w:color w:val="002060"/>
                <w:lang w:val="el-GR"/>
              </w:rPr>
            </w:pPr>
          </w:p>
          <w:p w14:paraId="436CBF67" w14:textId="77777777" w:rsidR="000F4FD4" w:rsidRDefault="000F4FD4" w:rsidP="007673F3">
            <w:pPr>
              <w:rPr>
                <w:rFonts w:ascii="Calibri" w:hAnsi="Calibri" w:cs="Arial"/>
                <w:color w:val="002060"/>
                <w:lang w:val="el-GR"/>
              </w:rPr>
            </w:pPr>
          </w:p>
          <w:p w14:paraId="3DF79DCC" w14:textId="77777777" w:rsidR="000F4FD4" w:rsidRDefault="000F4FD4" w:rsidP="007673F3">
            <w:pPr>
              <w:rPr>
                <w:rFonts w:ascii="Calibri" w:hAnsi="Calibri" w:cs="Arial"/>
                <w:color w:val="002060"/>
                <w:lang w:val="el-GR"/>
              </w:rPr>
            </w:pPr>
          </w:p>
          <w:p w14:paraId="5F6D6A9B" w14:textId="77777777" w:rsidR="000F4FD4" w:rsidRDefault="000F4FD4" w:rsidP="007673F3">
            <w:pPr>
              <w:rPr>
                <w:rFonts w:ascii="Calibri" w:hAnsi="Calibri" w:cs="Arial"/>
                <w:color w:val="002060"/>
                <w:lang w:val="el-GR"/>
              </w:rPr>
            </w:pPr>
          </w:p>
          <w:p w14:paraId="039FB1CD" w14:textId="77777777" w:rsidR="000F4FD4" w:rsidRDefault="000F4FD4" w:rsidP="007673F3">
            <w:pPr>
              <w:rPr>
                <w:rFonts w:ascii="Calibri" w:hAnsi="Calibri" w:cs="Arial"/>
                <w:color w:val="002060"/>
                <w:lang w:val="el-GR"/>
              </w:rPr>
            </w:pPr>
          </w:p>
          <w:p w14:paraId="2074B1C2" w14:textId="77777777" w:rsidR="000F4FD4" w:rsidRDefault="000F4FD4" w:rsidP="007673F3">
            <w:pPr>
              <w:rPr>
                <w:rFonts w:ascii="Calibri" w:hAnsi="Calibri" w:cs="Arial"/>
                <w:color w:val="002060"/>
                <w:lang w:val="el-GR"/>
              </w:rPr>
            </w:pPr>
          </w:p>
          <w:p w14:paraId="37D4205E" w14:textId="77777777" w:rsidR="000F4FD4" w:rsidRDefault="000F4FD4" w:rsidP="007673F3">
            <w:pPr>
              <w:rPr>
                <w:rFonts w:ascii="Calibri" w:hAnsi="Calibri" w:cs="Arial"/>
                <w:color w:val="002060"/>
                <w:lang w:val="el-GR"/>
              </w:rPr>
            </w:pPr>
          </w:p>
          <w:p w14:paraId="5FEA7529" w14:textId="77777777" w:rsidR="000F4FD4" w:rsidRDefault="000F4FD4" w:rsidP="007673F3">
            <w:pPr>
              <w:rPr>
                <w:rFonts w:ascii="Calibri" w:hAnsi="Calibri" w:cs="Arial"/>
                <w:color w:val="002060"/>
                <w:lang w:val="el-GR"/>
              </w:rPr>
            </w:pPr>
          </w:p>
          <w:p w14:paraId="409D9CE2" w14:textId="77777777" w:rsidR="000F4FD4" w:rsidRPr="00705AAD" w:rsidRDefault="000F4FD4" w:rsidP="007673F3">
            <w:pPr>
              <w:rPr>
                <w:rFonts w:ascii="Calibri" w:hAnsi="Calibri" w:cs="Arial"/>
                <w:color w:val="002060"/>
                <w:lang w:val="el-GR"/>
              </w:rPr>
            </w:pPr>
          </w:p>
        </w:tc>
      </w:tr>
    </w:tbl>
    <w:p w14:paraId="630E8AF3"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4041BC2E" w14:textId="77777777" w:rsidTr="007673F3">
        <w:tc>
          <w:tcPr>
            <w:tcW w:w="8472" w:type="dxa"/>
          </w:tcPr>
          <w:p w14:paraId="3FF5794C" w14:textId="77777777" w:rsidR="001A1C52" w:rsidRDefault="00A8723B" w:rsidP="00A8723B">
            <w:pPr>
              <w:pStyle w:val="ListParagraph"/>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r w:rsidR="000F4FD4" w:rsidRPr="00A8723B">
              <w:rPr>
                <w:rFonts w:cs="Arial"/>
                <w:i/>
                <w:sz w:val="16"/>
                <w:szCs w:val="16"/>
              </w:rPr>
              <w:t>:</w:t>
            </w:r>
          </w:p>
          <w:p w14:paraId="473B3D76" w14:textId="77777777" w:rsidR="006E36BE" w:rsidRPr="003B732D" w:rsidRDefault="006E36BE" w:rsidP="00A8723B">
            <w:pPr>
              <w:pStyle w:val="ListParagraph"/>
              <w:ind w:left="0"/>
              <w:jc w:val="both"/>
              <w:rPr>
                <w:rFonts w:cs="Arial"/>
                <w:color w:val="17365D" w:themeColor="text2" w:themeShade="BF"/>
                <w:sz w:val="20"/>
                <w:szCs w:val="20"/>
                <w:lang w:val="en-US"/>
              </w:rPr>
            </w:pPr>
            <w:r w:rsidRPr="003B732D">
              <w:rPr>
                <w:rFonts w:cs="Arial"/>
                <w:color w:val="17365D" w:themeColor="text2" w:themeShade="BF"/>
                <w:sz w:val="20"/>
                <w:szCs w:val="20"/>
                <w:lang w:val="en-US"/>
              </w:rPr>
              <w:t xml:space="preserve">Price, </w:t>
            </w:r>
            <w:proofErr w:type="spellStart"/>
            <w:r w:rsidRPr="003B732D">
              <w:rPr>
                <w:rFonts w:cs="Arial"/>
                <w:color w:val="17365D" w:themeColor="text2" w:themeShade="BF"/>
                <w:sz w:val="20"/>
                <w:szCs w:val="20"/>
                <w:lang w:val="en-US"/>
              </w:rPr>
              <w:t>N.S</w:t>
            </w:r>
            <w:proofErr w:type="spellEnd"/>
            <w:r w:rsidRPr="003B732D">
              <w:rPr>
                <w:rFonts w:cs="Arial"/>
                <w:color w:val="17365D" w:themeColor="text2" w:themeShade="BF"/>
                <w:sz w:val="20"/>
                <w:szCs w:val="20"/>
                <w:lang w:val="en-US"/>
              </w:rPr>
              <w:t xml:space="preserve">. </w:t>
            </w:r>
            <w:r w:rsidR="003B732D" w:rsidRPr="003B732D">
              <w:rPr>
                <w:rFonts w:cs="Arial"/>
                <w:color w:val="17365D" w:themeColor="text2" w:themeShade="BF"/>
                <w:sz w:val="20"/>
                <w:szCs w:val="20"/>
                <w:lang w:val="en-US"/>
              </w:rPr>
              <w:t xml:space="preserve">1996. Historical and Philosophical Issues in the Conservation of Cultural Heritage. </w:t>
            </w:r>
            <w:proofErr w:type="spellStart"/>
            <w:r w:rsidR="003B732D" w:rsidRPr="003B732D">
              <w:rPr>
                <w:rFonts w:cs="Arial"/>
                <w:color w:val="17365D" w:themeColor="text2" w:themeShade="BF"/>
                <w:sz w:val="20"/>
                <w:szCs w:val="20"/>
                <w:lang w:val="en-US"/>
              </w:rPr>
              <w:t>L.A</w:t>
            </w:r>
            <w:proofErr w:type="spellEnd"/>
            <w:r w:rsidR="003B732D" w:rsidRPr="003B732D">
              <w:rPr>
                <w:rFonts w:cs="Arial"/>
                <w:color w:val="17365D" w:themeColor="text2" w:themeShade="BF"/>
                <w:sz w:val="20"/>
                <w:szCs w:val="20"/>
                <w:lang w:val="en-US"/>
              </w:rPr>
              <w:t xml:space="preserve">.: The </w:t>
            </w:r>
            <w:proofErr w:type="spellStart"/>
            <w:r w:rsidR="003B732D" w:rsidRPr="003B732D">
              <w:rPr>
                <w:rFonts w:cs="Arial"/>
                <w:color w:val="17365D" w:themeColor="text2" w:themeShade="BF"/>
                <w:sz w:val="20"/>
                <w:szCs w:val="20"/>
                <w:lang w:val="en-US"/>
              </w:rPr>
              <w:t>Getty</w:t>
            </w:r>
            <w:proofErr w:type="spellEnd"/>
            <w:r w:rsidR="003B732D" w:rsidRPr="003B732D">
              <w:rPr>
                <w:rFonts w:cs="Arial"/>
                <w:color w:val="17365D" w:themeColor="text2" w:themeShade="BF"/>
                <w:sz w:val="20"/>
                <w:szCs w:val="20"/>
                <w:lang w:val="en-US"/>
              </w:rPr>
              <w:t xml:space="preserve"> Conservation Institute</w:t>
            </w:r>
          </w:p>
          <w:p w14:paraId="46B1C470"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2CC9DE19" w14:textId="77777777" w:rsidR="000F4FD4" w:rsidRDefault="003B732D" w:rsidP="007673F3">
            <w:pPr>
              <w:jc w:val="both"/>
              <w:rPr>
                <w:rFonts w:ascii="Calibri" w:eastAsia="Calibri" w:hAnsi="Calibri" w:cs="Arial"/>
                <w:color w:val="002060"/>
                <w:sz w:val="20"/>
                <w:szCs w:val="20"/>
                <w:lang w:val="el-GR"/>
              </w:rPr>
            </w:pPr>
            <w:r>
              <w:rPr>
                <w:rFonts w:ascii="Calibri" w:eastAsia="Calibri" w:hAnsi="Calibri" w:cs="Arial"/>
                <w:color w:val="002060"/>
                <w:sz w:val="20"/>
                <w:szCs w:val="20"/>
                <w:lang w:val="el-GR"/>
              </w:rPr>
              <w:t>Journal of Cultural heritage</w:t>
            </w:r>
          </w:p>
          <w:p w14:paraId="575A1DA7" w14:textId="77777777" w:rsidR="003B732D" w:rsidRPr="00705AAD" w:rsidRDefault="003B732D" w:rsidP="007673F3">
            <w:pPr>
              <w:jc w:val="both"/>
              <w:rPr>
                <w:rFonts w:ascii="Calibri" w:eastAsia="Calibri" w:hAnsi="Calibri" w:cs="Arial"/>
                <w:color w:val="002060"/>
                <w:sz w:val="20"/>
                <w:szCs w:val="20"/>
                <w:lang w:val="el-GR"/>
              </w:rPr>
            </w:pPr>
            <w:r>
              <w:rPr>
                <w:rFonts w:ascii="Calibri" w:eastAsia="Calibri" w:hAnsi="Calibri" w:cs="Arial"/>
                <w:color w:val="002060"/>
                <w:sz w:val="20"/>
                <w:szCs w:val="20"/>
                <w:lang w:val="el-GR"/>
              </w:rPr>
              <w:t>Studies in Conservation</w:t>
            </w:r>
          </w:p>
          <w:p w14:paraId="37306ED4" w14:textId="77777777" w:rsidR="000F4FD4" w:rsidRDefault="000F4FD4" w:rsidP="007673F3">
            <w:pPr>
              <w:jc w:val="both"/>
              <w:rPr>
                <w:rFonts w:ascii="Calibri" w:eastAsia="Calibri" w:hAnsi="Calibri" w:cs="Arial"/>
                <w:color w:val="002060"/>
                <w:lang w:val="el-GR"/>
              </w:rPr>
            </w:pPr>
          </w:p>
          <w:p w14:paraId="581888B7" w14:textId="77777777" w:rsidR="000F4FD4" w:rsidRPr="00705AAD" w:rsidRDefault="000F4FD4" w:rsidP="007673F3">
            <w:pPr>
              <w:jc w:val="both"/>
              <w:rPr>
                <w:rFonts w:ascii="Calibri" w:hAnsi="Calibri" w:cs="Arial"/>
                <w:b/>
                <w:lang w:val="el-GR"/>
              </w:rPr>
            </w:pPr>
          </w:p>
        </w:tc>
      </w:tr>
      <w:bookmarkEnd w:id="0"/>
    </w:tbl>
    <w:p w14:paraId="34DD1989" w14:textId="77777777" w:rsidR="000F4FD4" w:rsidRDefault="000F4FD4" w:rsidP="000F4FD4">
      <w:pPr>
        <w:rPr>
          <w:rFonts w:ascii="Cambria" w:hAnsi="Cambria"/>
          <w:b/>
          <w:bCs/>
          <w:sz w:val="28"/>
          <w:lang w:val="el-GR"/>
        </w:rPr>
      </w:pPr>
    </w:p>
    <w:sectPr w:rsidR="000F4FD4"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88AE8" w14:textId="77777777" w:rsidR="006E36BE" w:rsidRDefault="006E36BE">
      <w:r>
        <w:separator/>
      </w:r>
    </w:p>
  </w:endnote>
  <w:endnote w:type="continuationSeparator" w:id="0">
    <w:p w14:paraId="5459107C" w14:textId="77777777" w:rsidR="006E36BE" w:rsidRDefault="006E3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081" w:usb1="00000000" w:usb2="00000000" w:usb3="00000000" w:csb0="00000008"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297B08" w14:textId="77777777" w:rsidR="006E36BE" w:rsidRDefault="006E36BE">
      <w:r>
        <w:separator/>
      </w:r>
    </w:p>
  </w:footnote>
  <w:footnote w:type="continuationSeparator" w:id="0">
    <w:p w14:paraId="709240E8" w14:textId="77777777" w:rsidR="006E36BE" w:rsidRDefault="006E36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AA9D9" w14:textId="77777777" w:rsidR="006E36BE" w:rsidRDefault="006E36B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D2ABB2" w14:textId="77777777" w:rsidR="006E36BE" w:rsidRDefault="006E36BE">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9.4pt;height:9.4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67580E"/>
    <w:multiLevelType w:val="hybridMultilevel"/>
    <w:tmpl w:val="C3AAF5A2"/>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8">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2">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41D07C43"/>
    <w:multiLevelType w:val="hybridMultilevel"/>
    <w:tmpl w:val="BEAE8A0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2">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3">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4">
    <w:nsid w:val="55D6332C"/>
    <w:multiLevelType w:val="hybridMultilevel"/>
    <w:tmpl w:val="C4EE5746"/>
    <w:lvl w:ilvl="0" w:tplc="04090001">
      <w:start w:val="1"/>
      <w:numFmt w:val="bullet"/>
      <w:lvlText w:val=""/>
      <w:lvlJc w:val="left"/>
      <w:pPr>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35">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3">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4">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1"/>
  </w:num>
  <w:num w:numId="3">
    <w:abstractNumId w:val="5"/>
  </w:num>
  <w:num w:numId="4">
    <w:abstractNumId w:val="2"/>
  </w:num>
  <w:num w:numId="5">
    <w:abstractNumId w:val="4"/>
  </w:num>
  <w:num w:numId="6">
    <w:abstractNumId w:val="43"/>
  </w:num>
  <w:num w:numId="7">
    <w:abstractNumId w:val="18"/>
  </w:num>
  <w:num w:numId="8">
    <w:abstractNumId w:val="9"/>
  </w:num>
  <w:num w:numId="9">
    <w:abstractNumId w:val="36"/>
  </w:num>
  <w:num w:numId="10">
    <w:abstractNumId w:val="44"/>
  </w:num>
  <w:num w:numId="11">
    <w:abstractNumId w:val="19"/>
  </w:num>
  <w:num w:numId="12">
    <w:abstractNumId w:val="23"/>
  </w:num>
  <w:num w:numId="13">
    <w:abstractNumId w:val="9"/>
  </w:num>
  <w:num w:numId="14">
    <w:abstractNumId w:val="15"/>
  </w:num>
  <w:num w:numId="15">
    <w:abstractNumId w:val="39"/>
  </w:num>
  <w:num w:numId="16">
    <w:abstractNumId w:val="36"/>
  </w:num>
  <w:num w:numId="17">
    <w:abstractNumId w:val="13"/>
  </w:num>
  <w:num w:numId="18">
    <w:abstractNumId w:val="24"/>
  </w:num>
  <w:num w:numId="19">
    <w:abstractNumId w:val="0"/>
  </w:num>
  <w:num w:numId="20">
    <w:abstractNumId w:val="16"/>
  </w:num>
  <w:num w:numId="21">
    <w:abstractNumId w:val="6"/>
  </w:num>
  <w:num w:numId="22">
    <w:abstractNumId w:val="31"/>
  </w:num>
  <w:num w:numId="23">
    <w:abstractNumId w:val="12"/>
  </w:num>
  <w:num w:numId="24">
    <w:abstractNumId w:val="20"/>
  </w:num>
  <w:num w:numId="25">
    <w:abstractNumId w:val="1"/>
  </w:num>
  <w:num w:numId="26">
    <w:abstractNumId w:val="45"/>
  </w:num>
  <w:num w:numId="27">
    <w:abstractNumId w:val="35"/>
  </w:num>
  <w:num w:numId="28">
    <w:abstractNumId w:val="8"/>
  </w:num>
  <w:num w:numId="29">
    <w:abstractNumId w:val="25"/>
  </w:num>
  <w:num w:numId="30">
    <w:abstractNumId w:val="41"/>
  </w:num>
  <w:num w:numId="31">
    <w:abstractNumId w:val="10"/>
  </w:num>
  <w:num w:numId="32">
    <w:abstractNumId w:val="29"/>
  </w:num>
  <w:num w:numId="33">
    <w:abstractNumId w:val="22"/>
  </w:num>
  <w:num w:numId="34">
    <w:abstractNumId w:val="40"/>
  </w:num>
  <w:num w:numId="3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21"/>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2"/>
  </w:num>
  <w:num w:numId="41">
    <w:abstractNumId w:val="17"/>
  </w:num>
  <w:num w:numId="42">
    <w:abstractNumId w:val="28"/>
  </w:num>
  <w:num w:numId="43">
    <w:abstractNumId w:val="30"/>
  </w:num>
  <w:num w:numId="44">
    <w:abstractNumId w:val="38"/>
  </w:num>
  <w:num w:numId="45">
    <w:abstractNumId w:val="3"/>
  </w:num>
  <w:num w:numId="46">
    <w:abstractNumId w:val="7"/>
  </w:num>
  <w:num w:numId="47">
    <w:abstractNumId w:val="27"/>
  </w:num>
  <w:num w:numId="48">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5E1B"/>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17679"/>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2FFB"/>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0749"/>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4C4"/>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2254"/>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B732D"/>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D45"/>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70C"/>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23C0"/>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5F489B"/>
    <w:rsid w:val="0060443B"/>
    <w:rsid w:val="00606296"/>
    <w:rsid w:val="00606935"/>
    <w:rsid w:val="00607285"/>
    <w:rsid w:val="00607F29"/>
    <w:rsid w:val="006122F8"/>
    <w:rsid w:val="0061373A"/>
    <w:rsid w:val="00616ACF"/>
    <w:rsid w:val="00616EF9"/>
    <w:rsid w:val="006176CC"/>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D4EFB"/>
    <w:rsid w:val="006E07B0"/>
    <w:rsid w:val="006E1C86"/>
    <w:rsid w:val="006E30FE"/>
    <w:rsid w:val="006E36B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0A7B"/>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2EA4"/>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01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933A1"/>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42E4"/>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ocId w14:val="4C93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1005</Words>
  <Characters>5734</Characters>
  <Application>Microsoft Macintosh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6726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16</cp:revision>
  <cp:lastPrinted>2017-07-25T09:11:00Z</cp:lastPrinted>
  <dcterms:created xsi:type="dcterms:W3CDTF">2017-09-12T09:53:00Z</dcterms:created>
  <dcterms:modified xsi:type="dcterms:W3CDTF">2017-09-15T12:13:00Z</dcterms:modified>
</cp:coreProperties>
</file>