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8976C4"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F9DF03C" w14:textId="77777777" w:rsidR="000F4FD4" w:rsidRPr="00705AAD" w:rsidRDefault="000F4FD4" w:rsidP="00514439">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7BEAFDC7" w14:textId="77777777" w:rsidTr="00EF6309">
        <w:tc>
          <w:tcPr>
            <w:tcW w:w="3205" w:type="dxa"/>
            <w:shd w:val="clear" w:color="auto" w:fill="DDD9C3" w:themeFill="background2" w:themeFillShade="E6"/>
          </w:tcPr>
          <w:p w14:paraId="3915D5A9"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15B28026" w14:textId="77777777" w:rsidR="000F4FD4" w:rsidRPr="00705AAD" w:rsidRDefault="000C6F02" w:rsidP="007673F3">
            <w:pPr>
              <w:rPr>
                <w:rFonts w:ascii="Calibri" w:hAnsi="Calibri" w:cs="Arial"/>
                <w:color w:val="002060"/>
                <w:sz w:val="20"/>
                <w:szCs w:val="20"/>
              </w:rPr>
            </w:pPr>
            <w:r>
              <w:rPr>
                <w:rFonts w:ascii="Calibri" w:hAnsi="Calibri" w:cs="Arial"/>
                <w:color w:val="002060"/>
                <w:sz w:val="20"/>
                <w:szCs w:val="20"/>
                <w:lang w:val="el-GR"/>
              </w:rPr>
              <w:t>ΚΑΛΛΙΤΕΧΝΙΚΩΝ ΣΠΟΥΔΩΝ</w:t>
            </w:r>
          </w:p>
        </w:tc>
      </w:tr>
      <w:tr w:rsidR="000F4FD4" w:rsidRPr="00705AAD" w14:paraId="55B9482F" w14:textId="77777777" w:rsidTr="00EF6309">
        <w:tc>
          <w:tcPr>
            <w:tcW w:w="3205" w:type="dxa"/>
            <w:shd w:val="clear" w:color="auto" w:fill="DDD9C3" w:themeFill="background2" w:themeFillShade="E6"/>
          </w:tcPr>
          <w:p w14:paraId="0116C28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6131FCBA" w14:textId="77777777" w:rsidR="000F4FD4" w:rsidRPr="00705AAD" w:rsidRDefault="000C6F02" w:rsidP="000C6F02">
            <w:pPr>
              <w:tabs>
                <w:tab w:val="left" w:pos="1100"/>
              </w:tabs>
              <w:rPr>
                <w:rFonts w:ascii="Calibri" w:hAnsi="Calibri" w:cs="Arial"/>
                <w:color w:val="002060"/>
                <w:sz w:val="20"/>
                <w:szCs w:val="20"/>
              </w:rPr>
            </w:pPr>
            <w:r>
              <w:rPr>
                <w:rFonts w:ascii="Calibri" w:hAnsi="Calibri" w:cs="Arial"/>
                <w:color w:val="002060"/>
                <w:sz w:val="20"/>
                <w:szCs w:val="20"/>
                <w:lang w:val="el-GR"/>
              </w:rPr>
              <w:t xml:space="preserve">ΣΥΝΤΗΡΗΣΗΣ </w:t>
            </w:r>
            <w:r w:rsidRPr="00DF58B3">
              <w:rPr>
                <w:rFonts w:ascii="Calibri" w:hAnsi="Calibri" w:cs="Arial"/>
                <w:color w:val="002060"/>
                <w:sz w:val="20"/>
                <w:szCs w:val="20"/>
                <w:lang w:val="el-GR"/>
              </w:rPr>
              <w:t>ΑΡΧΑΙΟΤΗΤΩΝ</w:t>
            </w:r>
            <w:r>
              <w:rPr>
                <w:rFonts w:ascii="Calibri" w:hAnsi="Calibri" w:cs="Arial"/>
                <w:color w:val="002060"/>
                <w:sz w:val="20"/>
                <w:szCs w:val="20"/>
                <w:lang w:val="el-GR"/>
              </w:rPr>
              <w:t xml:space="preserve"> ΚΑΙ ΕΡΓΩΝ ΤΕΧΝΗΣ</w:t>
            </w:r>
          </w:p>
        </w:tc>
      </w:tr>
      <w:tr w:rsidR="000F4FD4" w:rsidRPr="00705AAD" w14:paraId="44AD7F6D" w14:textId="77777777" w:rsidTr="00EF6309">
        <w:tc>
          <w:tcPr>
            <w:tcW w:w="3205" w:type="dxa"/>
            <w:shd w:val="clear" w:color="auto" w:fill="DDD9C3" w:themeFill="background2" w:themeFillShade="E6"/>
          </w:tcPr>
          <w:p w14:paraId="4013057F"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34C6AB7C" w14:textId="77777777" w:rsidR="000F4FD4" w:rsidRPr="00705AAD" w:rsidRDefault="000C6F02"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646C9336" w14:textId="77777777" w:rsidTr="00EF6309">
        <w:tc>
          <w:tcPr>
            <w:tcW w:w="3205" w:type="dxa"/>
            <w:shd w:val="clear" w:color="auto" w:fill="DDD9C3" w:themeFill="background2" w:themeFillShade="E6"/>
          </w:tcPr>
          <w:p w14:paraId="4EFE4819"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0C20B636" w14:textId="1A6F33AB" w:rsidR="000F4FD4" w:rsidRPr="00876EC8" w:rsidRDefault="00876EC8" w:rsidP="007673F3">
            <w:pPr>
              <w:rPr>
                <w:rFonts w:ascii="Calibri" w:hAnsi="Calibri" w:cs="Arial"/>
                <w:color w:val="1F497D" w:themeColor="text2"/>
                <w:sz w:val="20"/>
                <w:szCs w:val="20"/>
                <w:lang w:val="el-GR"/>
              </w:rPr>
            </w:pPr>
            <w:r w:rsidRPr="00876EC8">
              <w:rPr>
                <w:rFonts w:ascii="Calibri" w:hAnsi="Calibri" w:cs="Arial"/>
                <w:color w:val="1F497D" w:themeColor="text2"/>
                <w:sz w:val="20"/>
                <w:szCs w:val="20"/>
                <w:lang w:val="el-GR"/>
              </w:rPr>
              <w:t>Ν1-5020</w:t>
            </w:r>
          </w:p>
        </w:tc>
        <w:tc>
          <w:tcPr>
            <w:tcW w:w="2505" w:type="dxa"/>
            <w:gridSpan w:val="2"/>
            <w:shd w:val="clear" w:color="auto" w:fill="DDD9C3" w:themeFill="background2" w:themeFillShade="E6"/>
          </w:tcPr>
          <w:p w14:paraId="5DFAE1E6"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7CB91BCD" w14:textId="61732C16" w:rsidR="000F4FD4" w:rsidRPr="00376B4E" w:rsidRDefault="00876EC8" w:rsidP="007673F3">
            <w:pPr>
              <w:rPr>
                <w:rFonts w:ascii="Calibri" w:hAnsi="Calibri" w:cs="Arial"/>
                <w:color w:val="1F497D" w:themeColor="text2"/>
                <w:sz w:val="20"/>
                <w:szCs w:val="20"/>
                <w:lang w:val="el-GR"/>
              </w:rPr>
            </w:pPr>
            <w:r w:rsidRPr="00376B4E">
              <w:rPr>
                <w:rFonts w:ascii="Calibri" w:hAnsi="Calibri" w:cs="Arial"/>
                <w:color w:val="1F497D" w:themeColor="text2"/>
                <w:sz w:val="20"/>
                <w:szCs w:val="20"/>
                <w:lang w:val="el-GR"/>
              </w:rPr>
              <w:t>5</w:t>
            </w:r>
            <w:r w:rsidRPr="00376B4E">
              <w:rPr>
                <w:rFonts w:ascii="Calibri" w:hAnsi="Calibri" w:cs="Arial"/>
                <w:color w:val="1F497D" w:themeColor="text2"/>
                <w:sz w:val="20"/>
                <w:szCs w:val="20"/>
                <w:vertAlign w:val="superscript"/>
                <w:lang w:val="el-GR"/>
              </w:rPr>
              <w:t>ο</w:t>
            </w:r>
            <w:r w:rsidRPr="00376B4E">
              <w:rPr>
                <w:rFonts w:ascii="Calibri" w:hAnsi="Calibri" w:cs="Arial"/>
                <w:color w:val="1F497D" w:themeColor="text2"/>
                <w:sz w:val="20"/>
                <w:szCs w:val="20"/>
                <w:lang w:val="el-GR"/>
              </w:rPr>
              <w:t xml:space="preserve"> </w:t>
            </w:r>
          </w:p>
        </w:tc>
      </w:tr>
      <w:tr w:rsidR="000F4FD4" w:rsidRPr="00705AAD" w14:paraId="7010B318" w14:textId="77777777" w:rsidTr="00EF6309">
        <w:trPr>
          <w:trHeight w:val="375"/>
        </w:trPr>
        <w:tc>
          <w:tcPr>
            <w:tcW w:w="3205" w:type="dxa"/>
            <w:shd w:val="clear" w:color="auto" w:fill="DDD9C3" w:themeFill="background2" w:themeFillShade="E6"/>
            <w:vAlign w:val="center"/>
          </w:tcPr>
          <w:p w14:paraId="345875A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40A75FBD" w14:textId="77777777" w:rsidR="000F4FD4" w:rsidRPr="00376B4E" w:rsidRDefault="000C6F02" w:rsidP="007673F3">
            <w:pPr>
              <w:rPr>
                <w:rFonts w:ascii="Calibri" w:hAnsi="Calibri" w:cs="Arial"/>
                <w:color w:val="1F497D" w:themeColor="text2"/>
                <w:sz w:val="20"/>
                <w:szCs w:val="20"/>
              </w:rPr>
            </w:pPr>
            <w:r w:rsidRPr="00376B4E">
              <w:rPr>
                <w:rFonts w:ascii="Calibri" w:hAnsi="Calibri" w:cs="Arial"/>
                <w:color w:val="1F497D" w:themeColor="text2"/>
                <w:sz w:val="20"/>
                <w:szCs w:val="20"/>
              </w:rPr>
              <w:t>ΣΥΝΤΗΡΗΣΗ ΔΟΜΙΚΩΝ ΚΑΙ ΔΙΑΚΟΣΜΗΤΙΚΩΝ ΣΤΟΙΧΕΙΩΝ ΣΕ ΑΡΧΙΤΕΚΤΟΝΙΚΑ ΜΝΗΜΕΙΑ</w:t>
            </w:r>
          </w:p>
        </w:tc>
      </w:tr>
      <w:tr w:rsidR="000F4FD4" w:rsidRPr="00705AAD" w14:paraId="1F454BB1" w14:textId="77777777" w:rsidTr="00EF6309">
        <w:trPr>
          <w:trHeight w:val="196"/>
        </w:trPr>
        <w:tc>
          <w:tcPr>
            <w:tcW w:w="5637" w:type="dxa"/>
            <w:gridSpan w:val="3"/>
            <w:shd w:val="clear" w:color="auto" w:fill="DDD9C3" w:themeFill="background2" w:themeFillShade="E6"/>
            <w:vAlign w:val="center"/>
          </w:tcPr>
          <w:p w14:paraId="4BB38CF7"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4233B347"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5471729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07B1BAAF" w14:textId="77777777" w:rsidTr="00EF6309">
        <w:trPr>
          <w:trHeight w:val="194"/>
        </w:trPr>
        <w:tc>
          <w:tcPr>
            <w:tcW w:w="5637" w:type="dxa"/>
            <w:gridSpan w:val="3"/>
          </w:tcPr>
          <w:p w14:paraId="40759A6B" w14:textId="0F71D018" w:rsidR="000F4FD4" w:rsidRPr="00705AAD" w:rsidRDefault="00876EC8"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7AB1E1E5" w14:textId="516D4ED9" w:rsidR="000F4FD4" w:rsidRPr="00705AAD" w:rsidRDefault="00876EC8" w:rsidP="007673F3">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14:paraId="15340508" w14:textId="7B8B8F49" w:rsidR="000F4FD4" w:rsidRPr="00705AAD" w:rsidRDefault="00376000" w:rsidP="007673F3">
            <w:pPr>
              <w:jc w:val="center"/>
              <w:rPr>
                <w:rFonts w:ascii="Calibri" w:hAnsi="Calibri" w:cs="Arial"/>
                <w:color w:val="002060"/>
                <w:sz w:val="20"/>
                <w:szCs w:val="20"/>
                <w:lang w:val="el-GR"/>
              </w:rPr>
            </w:pPr>
            <w:r>
              <w:rPr>
                <w:rFonts w:ascii="Calibri" w:hAnsi="Calibri" w:cs="Arial"/>
                <w:color w:val="002060"/>
                <w:sz w:val="20"/>
                <w:szCs w:val="20"/>
                <w:lang w:val="el-GR"/>
              </w:rPr>
              <w:t>5</w:t>
            </w:r>
          </w:p>
        </w:tc>
      </w:tr>
      <w:tr w:rsidR="000F4FD4" w:rsidRPr="00705AAD" w14:paraId="5A1877F1" w14:textId="77777777" w:rsidTr="00EF6309">
        <w:trPr>
          <w:trHeight w:val="194"/>
        </w:trPr>
        <w:tc>
          <w:tcPr>
            <w:tcW w:w="5637" w:type="dxa"/>
            <w:gridSpan w:val="3"/>
          </w:tcPr>
          <w:p w14:paraId="48537695" w14:textId="55EEE6EE" w:rsidR="000F4FD4" w:rsidRPr="00876EC8" w:rsidRDefault="00876EC8" w:rsidP="007673F3">
            <w:pPr>
              <w:jc w:val="right"/>
              <w:rPr>
                <w:rFonts w:ascii="Calibri" w:hAnsi="Calibri" w:cs="Arial"/>
                <w:color w:val="002060"/>
                <w:sz w:val="20"/>
                <w:szCs w:val="20"/>
                <w:lang w:val="el-GR"/>
              </w:rPr>
            </w:pPr>
            <w:r w:rsidRPr="00876EC8">
              <w:rPr>
                <w:rFonts w:ascii="Calibri" w:hAnsi="Calibri" w:cs="Arial"/>
                <w:color w:val="002060"/>
                <w:sz w:val="20"/>
                <w:szCs w:val="20"/>
                <w:lang w:val="el-GR"/>
              </w:rPr>
              <w:t>ΕΡΓΑΣΤΗΡΙΑΚΕΣ ΑΣΚΗΣΕΙΣ</w:t>
            </w:r>
          </w:p>
        </w:tc>
        <w:tc>
          <w:tcPr>
            <w:tcW w:w="1559" w:type="dxa"/>
            <w:gridSpan w:val="2"/>
          </w:tcPr>
          <w:p w14:paraId="44F91602" w14:textId="6976BD23" w:rsidR="000F4FD4" w:rsidRPr="00705AAD" w:rsidRDefault="00876EC8" w:rsidP="00876EC8">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22CE2970" w14:textId="36FDABDB" w:rsidR="000F4FD4" w:rsidRPr="00705AAD" w:rsidRDefault="00376000" w:rsidP="001161A0">
            <w:pPr>
              <w:jc w:val="center"/>
              <w:rPr>
                <w:rFonts w:ascii="Calibri" w:hAnsi="Calibri" w:cs="Arial"/>
                <w:color w:val="002060"/>
                <w:sz w:val="20"/>
                <w:szCs w:val="20"/>
                <w:lang w:val="el-GR"/>
              </w:rPr>
            </w:pPr>
            <w:r>
              <w:rPr>
                <w:rFonts w:ascii="Calibri" w:hAnsi="Calibri" w:cs="Arial"/>
                <w:color w:val="002060"/>
                <w:sz w:val="20"/>
                <w:szCs w:val="20"/>
                <w:lang w:val="el-GR"/>
              </w:rPr>
              <w:t>1</w:t>
            </w:r>
            <w:bookmarkStart w:id="1" w:name="_GoBack"/>
            <w:bookmarkEnd w:id="1"/>
          </w:p>
        </w:tc>
      </w:tr>
      <w:tr w:rsidR="000F4FD4" w:rsidRPr="00705AAD" w14:paraId="06962809" w14:textId="77777777" w:rsidTr="00EF6309">
        <w:trPr>
          <w:trHeight w:val="194"/>
        </w:trPr>
        <w:tc>
          <w:tcPr>
            <w:tcW w:w="5637" w:type="dxa"/>
            <w:gridSpan w:val="3"/>
          </w:tcPr>
          <w:p w14:paraId="77BE329D"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56A8979C"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1CCD2F24" w14:textId="0B42CD8C" w:rsidR="000F4FD4" w:rsidRPr="00705AAD" w:rsidRDefault="00876EC8" w:rsidP="00876EC8">
            <w:pPr>
              <w:jc w:val="center"/>
              <w:rPr>
                <w:rFonts w:ascii="Calibri" w:hAnsi="Calibri" w:cs="Arial"/>
                <w:color w:val="002060"/>
                <w:sz w:val="20"/>
                <w:szCs w:val="20"/>
                <w:lang w:val="el-GR"/>
              </w:rPr>
            </w:pPr>
            <w:r>
              <w:rPr>
                <w:rFonts w:ascii="Calibri" w:hAnsi="Calibri" w:cs="Arial"/>
                <w:color w:val="002060"/>
                <w:sz w:val="20"/>
                <w:szCs w:val="20"/>
                <w:lang w:val="el-GR"/>
              </w:rPr>
              <w:t>6</w:t>
            </w:r>
          </w:p>
        </w:tc>
      </w:tr>
      <w:tr w:rsidR="000F4FD4" w:rsidRPr="00EF6309" w14:paraId="3DAC7549" w14:textId="77777777" w:rsidTr="00EF6309">
        <w:trPr>
          <w:trHeight w:val="194"/>
        </w:trPr>
        <w:tc>
          <w:tcPr>
            <w:tcW w:w="5637" w:type="dxa"/>
            <w:gridSpan w:val="3"/>
            <w:shd w:val="clear" w:color="auto" w:fill="DDD9C3" w:themeFill="background2" w:themeFillShade="E6"/>
          </w:tcPr>
          <w:p w14:paraId="498A9E56"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65E92481"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C2A4BD8" w14:textId="77777777" w:rsidR="000F4FD4" w:rsidRPr="00705AAD" w:rsidRDefault="000F4FD4" w:rsidP="007673F3">
            <w:pPr>
              <w:rPr>
                <w:rFonts w:ascii="Calibri" w:hAnsi="Calibri" w:cs="Arial"/>
                <w:color w:val="002060"/>
                <w:sz w:val="20"/>
                <w:szCs w:val="20"/>
                <w:lang w:val="el-GR"/>
              </w:rPr>
            </w:pPr>
          </w:p>
        </w:tc>
      </w:tr>
      <w:tr w:rsidR="000F4FD4" w:rsidRPr="007E6482" w14:paraId="218D5EAB" w14:textId="77777777" w:rsidTr="00EF6309">
        <w:trPr>
          <w:trHeight w:val="599"/>
        </w:trPr>
        <w:tc>
          <w:tcPr>
            <w:tcW w:w="3205" w:type="dxa"/>
            <w:shd w:val="clear" w:color="auto" w:fill="DDD9C3" w:themeFill="background2" w:themeFillShade="E6"/>
          </w:tcPr>
          <w:p w14:paraId="1C1C46DE"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03D761DB"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78D1D2AA"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248BC83C" w14:textId="756E13D0" w:rsidR="000F4FD4" w:rsidRPr="00705AAD" w:rsidRDefault="00876EC8"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1CA1ED6B" w14:textId="77777777" w:rsidTr="00EF6309">
        <w:tc>
          <w:tcPr>
            <w:tcW w:w="3205" w:type="dxa"/>
            <w:shd w:val="clear" w:color="auto" w:fill="DDD9C3" w:themeFill="background2" w:themeFillShade="E6"/>
          </w:tcPr>
          <w:p w14:paraId="47759ACA"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05C01AF7"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35D73891" w14:textId="77777777" w:rsidR="000F4FD4" w:rsidRPr="00705AAD" w:rsidRDefault="000F4FD4" w:rsidP="007673F3">
            <w:pPr>
              <w:rPr>
                <w:rFonts w:ascii="Calibri" w:hAnsi="Calibri" w:cs="Arial"/>
                <w:color w:val="002060"/>
                <w:sz w:val="20"/>
                <w:szCs w:val="20"/>
                <w:lang w:val="el-GR"/>
              </w:rPr>
            </w:pPr>
          </w:p>
        </w:tc>
      </w:tr>
      <w:tr w:rsidR="000F4FD4" w:rsidRPr="00705AAD" w14:paraId="2E7DBC9D" w14:textId="77777777" w:rsidTr="00EF6309">
        <w:tc>
          <w:tcPr>
            <w:tcW w:w="3205" w:type="dxa"/>
            <w:shd w:val="clear" w:color="auto" w:fill="DDD9C3" w:themeFill="background2" w:themeFillShade="E6"/>
          </w:tcPr>
          <w:p w14:paraId="0B1DD414"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125DAB35" w14:textId="3D375DA4" w:rsidR="000F4FD4" w:rsidRPr="00705AAD" w:rsidRDefault="00876EC8" w:rsidP="007673F3">
            <w:pPr>
              <w:rPr>
                <w:rFonts w:ascii="Calibri" w:hAnsi="Calibri" w:cs="Arial"/>
                <w:color w:val="002060"/>
                <w:sz w:val="20"/>
                <w:szCs w:val="20"/>
              </w:rPr>
            </w:pPr>
            <w:r>
              <w:rPr>
                <w:rFonts w:ascii="Calibri" w:hAnsi="Calibri" w:cs="Arial"/>
                <w:caps/>
                <w:color w:val="002060"/>
                <w:sz w:val="20"/>
                <w:szCs w:val="20"/>
              </w:rPr>
              <w:t>ΕλληνιΚΗ (ΑγγλιΚΗ</w:t>
            </w:r>
            <w:r w:rsidR="000C6F02" w:rsidRPr="00876EC8">
              <w:rPr>
                <w:rFonts w:ascii="Calibri" w:hAnsi="Calibri" w:cs="Arial"/>
                <w:caps/>
                <w:color w:val="002060"/>
                <w:sz w:val="20"/>
                <w:szCs w:val="20"/>
              </w:rPr>
              <w:t xml:space="preserve"> για φοιτητές ERASMUS</w:t>
            </w:r>
            <w:r w:rsidR="000C6F02">
              <w:rPr>
                <w:rFonts w:ascii="Calibri" w:hAnsi="Calibri" w:cs="Arial"/>
                <w:color w:val="002060"/>
                <w:sz w:val="20"/>
                <w:szCs w:val="20"/>
              </w:rPr>
              <w:t>)</w:t>
            </w:r>
          </w:p>
        </w:tc>
      </w:tr>
      <w:tr w:rsidR="000F4FD4" w:rsidRPr="00EF6309" w14:paraId="5D5B62FD" w14:textId="77777777" w:rsidTr="00EF6309">
        <w:tc>
          <w:tcPr>
            <w:tcW w:w="3205" w:type="dxa"/>
            <w:shd w:val="clear" w:color="auto" w:fill="DDD9C3" w:themeFill="background2" w:themeFillShade="E6"/>
          </w:tcPr>
          <w:p w14:paraId="28B99AE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7377FE15" w14:textId="5A3DCA72" w:rsidR="000F4FD4" w:rsidRPr="00705AAD" w:rsidRDefault="00876EC8" w:rsidP="007673F3">
            <w:pPr>
              <w:rPr>
                <w:rFonts w:ascii="Calibri" w:hAnsi="Calibri" w:cs="Arial"/>
                <w:color w:val="002060"/>
                <w:sz w:val="20"/>
                <w:szCs w:val="20"/>
                <w:lang w:val="el-GR"/>
              </w:rPr>
            </w:pPr>
            <w:r>
              <w:rPr>
                <w:rFonts w:ascii="Calibri" w:hAnsi="Calibri" w:cs="Arial"/>
                <w:color w:val="002060"/>
                <w:sz w:val="20"/>
                <w:szCs w:val="20"/>
                <w:lang w:val="el-GR"/>
              </w:rPr>
              <w:t>ΝΑΙ</w:t>
            </w:r>
          </w:p>
        </w:tc>
      </w:tr>
      <w:tr w:rsidR="000F4FD4" w:rsidRPr="00705AAD" w14:paraId="5ADD30B9" w14:textId="77777777" w:rsidTr="00EF6309">
        <w:tc>
          <w:tcPr>
            <w:tcW w:w="3205" w:type="dxa"/>
            <w:shd w:val="clear" w:color="auto" w:fill="DDD9C3" w:themeFill="background2" w:themeFillShade="E6"/>
          </w:tcPr>
          <w:p w14:paraId="15F16B64"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69B188E2"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72A31540" w14:textId="77777777" w:rsidR="000F4FD4" w:rsidRPr="00705AAD" w:rsidRDefault="000F4FD4" w:rsidP="00514439">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5FDC50CD" w14:textId="77777777" w:rsidTr="00305D37">
        <w:tc>
          <w:tcPr>
            <w:tcW w:w="8472" w:type="dxa"/>
            <w:gridSpan w:val="2"/>
            <w:tcBorders>
              <w:bottom w:val="nil"/>
            </w:tcBorders>
            <w:shd w:val="clear" w:color="auto" w:fill="DDD9C3" w:themeFill="background2" w:themeFillShade="E6"/>
          </w:tcPr>
          <w:p w14:paraId="7573359A"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F6309" w14:paraId="77FCB2A5" w14:textId="77777777" w:rsidTr="00305D37">
        <w:tc>
          <w:tcPr>
            <w:tcW w:w="8472" w:type="dxa"/>
            <w:gridSpan w:val="2"/>
            <w:tcBorders>
              <w:top w:val="nil"/>
            </w:tcBorders>
            <w:shd w:val="clear" w:color="auto" w:fill="DDD9C3" w:themeFill="background2" w:themeFillShade="E6"/>
          </w:tcPr>
          <w:p w14:paraId="2214AC0E"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705AAD">
              <w:rPr>
                <w:rFonts w:ascii="Calibri" w:hAnsi="Calibri" w:cs="Arial"/>
                <w:i/>
                <w:sz w:val="16"/>
                <w:szCs w:val="16"/>
                <w:lang w:val="el-GR"/>
              </w:rPr>
              <w:t>καταλλήλου</w:t>
            </w:r>
            <w:proofErr w:type="spellEnd"/>
            <w:r w:rsidRPr="00705AAD">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0E1957ED"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7D4ED378" w14:textId="77777777" w:rsidR="000F4FD4" w:rsidRPr="00705AAD" w:rsidRDefault="000F4FD4" w:rsidP="00514439">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5413A185" w14:textId="77777777" w:rsidR="000F4FD4" w:rsidRPr="00F21D37" w:rsidRDefault="000F4FD4" w:rsidP="00514439">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10286022" w14:textId="77777777" w:rsidR="000F4FD4" w:rsidRPr="00705AAD" w:rsidRDefault="000F4FD4" w:rsidP="00514439">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EF6309" w14:paraId="49D17774" w14:textId="77777777" w:rsidTr="00305D37">
        <w:tc>
          <w:tcPr>
            <w:tcW w:w="8472" w:type="dxa"/>
            <w:gridSpan w:val="2"/>
          </w:tcPr>
          <w:p w14:paraId="345E49EB" w14:textId="77777777" w:rsidR="000F4FD4" w:rsidRPr="000C6F02" w:rsidRDefault="000F4FD4" w:rsidP="000C6F02">
            <w:pPr>
              <w:widowControl w:val="0"/>
              <w:autoSpaceDE w:val="0"/>
              <w:autoSpaceDN w:val="0"/>
              <w:adjustRightInd w:val="0"/>
              <w:jc w:val="both"/>
              <w:rPr>
                <w:rFonts w:ascii="Calibri" w:eastAsia="Calibri" w:hAnsi="Calibri"/>
                <w:color w:val="002060"/>
                <w:sz w:val="20"/>
                <w:szCs w:val="20"/>
                <w:lang w:val="el-GR"/>
              </w:rPr>
            </w:pPr>
          </w:p>
          <w:p w14:paraId="20469E74" w14:textId="77777777" w:rsidR="000C6F02" w:rsidRPr="000C6F02" w:rsidRDefault="000C6F02" w:rsidP="000C6F02">
            <w:pPr>
              <w:widowControl w:val="0"/>
              <w:autoSpaceDE w:val="0"/>
              <w:autoSpaceDN w:val="0"/>
              <w:adjustRightInd w:val="0"/>
              <w:jc w:val="both"/>
              <w:rPr>
                <w:rFonts w:ascii="Calibri" w:eastAsia="Calibri" w:hAnsi="Calibri"/>
                <w:iCs/>
                <w:color w:val="002060"/>
                <w:sz w:val="20"/>
                <w:szCs w:val="20"/>
                <w:lang w:val="el-GR"/>
              </w:rPr>
            </w:pPr>
            <w:r w:rsidRPr="000C6F02">
              <w:rPr>
                <w:rFonts w:ascii="Calibri" w:eastAsia="Calibri" w:hAnsi="Calibri"/>
                <w:iCs/>
                <w:color w:val="002060"/>
                <w:sz w:val="20"/>
                <w:szCs w:val="20"/>
                <w:lang w:val="el-GR"/>
              </w:rPr>
              <w:t>Ο σκοπός του μαθήματος είναι να μεταδώσει τις απαραίτητες γνώσεις προληπτικής και κυρίως επεμβατικής συντήρησης, αποκατάστασης και προστασίας των υλικών δόμησης κ</w:t>
            </w:r>
            <w:r>
              <w:rPr>
                <w:rFonts w:ascii="Calibri" w:eastAsia="Calibri" w:hAnsi="Calibri"/>
                <w:iCs/>
                <w:color w:val="002060"/>
                <w:sz w:val="20"/>
                <w:szCs w:val="20"/>
                <w:lang w:val="el-GR"/>
              </w:rPr>
              <w:t>αι διακόσμησης των ιστορικών κτη</w:t>
            </w:r>
            <w:r w:rsidRPr="000C6F02">
              <w:rPr>
                <w:rFonts w:ascii="Calibri" w:eastAsia="Calibri" w:hAnsi="Calibri"/>
                <w:iCs/>
                <w:color w:val="002060"/>
                <w:sz w:val="20"/>
                <w:szCs w:val="20"/>
                <w:lang w:val="el-GR"/>
              </w:rPr>
              <w:t xml:space="preserve">ρίων, καθώς και των κατασκευών ή μεμονωμένων αρχιτεκτονικών τμημάτων που βρίσκονται σε αρχαιολογικούς χώρους. Οι ενότητες των υλικών που ενσωματώνονται στο πεδίο αυτό είναι ο λίθος και το κονίαμα – επίχρισμα, ως δομικά και διακοσμητικά υλικά, οι τοιχογραφίες και τα ψηφιδωτά, ως μέσα διακόσμησης. Δευτερευόντως, θα γίνεται αναφορά στα υπόλοιπα υλικά, όπως στο κεραμικό (πλακίδια), στο γυαλί, στο ξύλο και στο μέταλλο που χρησιμοποιούνται για δομικούς και διακοσμητικούς σκοπούς. </w:t>
            </w:r>
          </w:p>
          <w:p w14:paraId="50399910" w14:textId="77777777" w:rsidR="000C6F02" w:rsidRPr="000C6F02" w:rsidRDefault="000C6F02" w:rsidP="000C6F02">
            <w:pPr>
              <w:widowControl w:val="0"/>
              <w:autoSpaceDE w:val="0"/>
              <w:autoSpaceDN w:val="0"/>
              <w:adjustRightInd w:val="0"/>
              <w:jc w:val="both"/>
              <w:rPr>
                <w:rFonts w:ascii="Calibri" w:eastAsia="Calibri" w:hAnsi="Calibri"/>
                <w:color w:val="002060"/>
                <w:sz w:val="20"/>
                <w:szCs w:val="20"/>
                <w:lang w:val="el-GR"/>
              </w:rPr>
            </w:pPr>
            <w:r w:rsidRPr="000C6F02">
              <w:rPr>
                <w:rFonts w:ascii="Calibri" w:eastAsia="Calibri" w:hAnsi="Calibri"/>
                <w:color w:val="002060"/>
                <w:sz w:val="20"/>
                <w:szCs w:val="20"/>
                <w:lang w:val="el-GR"/>
              </w:rPr>
              <w:t>Μετά το τέλος του μαθήματος οι φοιτητές θα είναι σε θέση :</w:t>
            </w:r>
          </w:p>
          <w:p w14:paraId="4CB1DB3F" w14:textId="77777777" w:rsidR="000C6F02" w:rsidRPr="000C6F02" w:rsidRDefault="000C6F02" w:rsidP="00876EC8">
            <w:pPr>
              <w:widowControl w:val="0"/>
              <w:numPr>
                <w:ilvl w:val="0"/>
                <w:numId w:val="8"/>
              </w:numPr>
              <w:autoSpaceDE w:val="0"/>
              <w:autoSpaceDN w:val="0"/>
              <w:adjustRightInd w:val="0"/>
              <w:jc w:val="both"/>
              <w:rPr>
                <w:rFonts w:ascii="Calibri" w:eastAsia="Calibri" w:hAnsi="Calibri"/>
                <w:color w:val="002060"/>
                <w:sz w:val="20"/>
                <w:szCs w:val="20"/>
                <w:lang w:val="el-GR"/>
              </w:rPr>
            </w:pPr>
            <w:r w:rsidRPr="000C6F02">
              <w:rPr>
                <w:rFonts w:ascii="Calibri" w:eastAsia="Calibri" w:hAnsi="Calibri"/>
                <w:color w:val="002060"/>
                <w:sz w:val="20"/>
                <w:szCs w:val="20"/>
                <w:lang w:val="el-GR"/>
              </w:rPr>
              <w:t>Να αναγνωρίσουν και να τεκμηριώσουν την κατάσταση διατήρησης και την παθολογία που εμφανίζουν τα δομικά και διακοσμητικά υλικά.</w:t>
            </w:r>
          </w:p>
          <w:p w14:paraId="5E34D0F5" w14:textId="77777777" w:rsidR="000C6F02" w:rsidRPr="000C6F02" w:rsidRDefault="000C6F02" w:rsidP="00876EC8">
            <w:pPr>
              <w:widowControl w:val="0"/>
              <w:numPr>
                <w:ilvl w:val="0"/>
                <w:numId w:val="8"/>
              </w:numPr>
              <w:autoSpaceDE w:val="0"/>
              <w:autoSpaceDN w:val="0"/>
              <w:adjustRightInd w:val="0"/>
              <w:jc w:val="both"/>
              <w:rPr>
                <w:rFonts w:ascii="Calibri" w:eastAsia="Calibri" w:hAnsi="Calibri"/>
                <w:color w:val="002060"/>
                <w:sz w:val="20"/>
                <w:szCs w:val="20"/>
                <w:lang w:val="el-GR"/>
              </w:rPr>
            </w:pPr>
            <w:r w:rsidRPr="000C6F02">
              <w:rPr>
                <w:rFonts w:ascii="Calibri" w:eastAsia="Calibri" w:hAnsi="Calibri"/>
                <w:color w:val="002060"/>
                <w:sz w:val="20"/>
                <w:szCs w:val="20"/>
                <w:lang w:val="el-GR"/>
              </w:rPr>
              <w:t>Να προτείνουν και να εφαρμόσουν την κατάλληλη μεθοδολογία διερεύνησης της τεχνολογίας κατασκευής, της παθολογίας και των μεθόδων και υλικών συντήρησης και αποκατάστασης.</w:t>
            </w:r>
          </w:p>
          <w:p w14:paraId="7FA96CB4" w14:textId="0FEDE2D8" w:rsidR="00F03B25" w:rsidRPr="000F074B" w:rsidRDefault="000C6F02" w:rsidP="00876EC8">
            <w:pPr>
              <w:widowControl w:val="0"/>
              <w:numPr>
                <w:ilvl w:val="0"/>
                <w:numId w:val="8"/>
              </w:numPr>
              <w:autoSpaceDE w:val="0"/>
              <w:autoSpaceDN w:val="0"/>
              <w:adjustRightInd w:val="0"/>
              <w:jc w:val="both"/>
              <w:rPr>
                <w:rFonts w:ascii="Calibri" w:eastAsia="Calibri" w:hAnsi="Calibri"/>
                <w:b/>
                <w:color w:val="002060"/>
                <w:lang w:val="el-GR"/>
              </w:rPr>
            </w:pPr>
            <w:r w:rsidRPr="000C6F02">
              <w:rPr>
                <w:rFonts w:ascii="Calibri" w:eastAsia="Calibri" w:hAnsi="Calibri"/>
                <w:color w:val="002060"/>
                <w:sz w:val="20"/>
                <w:szCs w:val="20"/>
                <w:lang w:val="el-GR"/>
              </w:rPr>
              <w:lastRenderedPageBreak/>
              <w:t>Να αναπτύξουν και να προτείνουν σχέδιο μελέτης της κατάστασης διατήρησης και των προτεινόμενων εργασιών συντήρησης των τοιχογραφιών και ψηφιδωτών.</w:t>
            </w:r>
            <w:r w:rsidRPr="000C6F02">
              <w:rPr>
                <w:rFonts w:ascii="Calibri" w:eastAsia="Calibri" w:hAnsi="Calibri"/>
                <w:b/>
                <w:color w:val="002060"/>
                <w:lang w:val="el-GR"/>
              </w:rPr>
              <w:t xml:space="preserve"> </w:t>
            </w:r>
          </w:p>
          <w:p w14:paraId="21BC2483"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5350033A"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03E06A05"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F6309" w14:paraId="60D2736C" w14:textId="77777777" w:rsidTr="00305D37">
        <w:tc>
          <w:tcPr>
            <w:tcW w:w="8472" w:type="dxa"/>
            <w:gridSpan w:val="2"/>
            <w:tcBorders>
              <w:top w:val="nil"/>
              <w:bottom w:val="nil"/>
            </w:tcBorders>
            <w:shd w:val="clear" w:color="auto" w:fill="DDD9C3" w:themeFill="background2" w:themeFillShade="E6"/>
          </w:tcPr>
          <w:p w14:paraId="3F98B7DD"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55D4A539"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04A2E3C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7809388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14CBBC0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66F9894C"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0E15154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59DD46F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18F932B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2B1BC2BE"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630ABD3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2E0946F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34F51C3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3A49698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2D62A60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3C874A28"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2D34B98C"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5ABF019B"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6CAD77AA"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153BF64C" w14:textId="77777777" w:rsidTr="00305D37">
        <w:tc>
          <w:tcPr>
            <w:tcW w:w="8472" w:type="dxa"/>
            <w:gridSpan w:val="2"/>
            <w:tcBorders>
              <w:bottom w:val="single" w:sz="4" w:space="0" w:color="auto"/>
            </w:tcBorders>
          </w:tcPr>
          <w:p w14:paraId="59D36E45" w14:textId="77777777" w:rsidR="000F4FD4" w:rsidRPr="00705AAD" w:rsidRDefault="000F4FD4" w:rsidP="00305D37">
            <w:pPr>
              <w:rPr>
                <w:rFonts w:ascii="Calibri" w:hAnsi="Calibri" w:cs="Arial"/>
                <w:color w:val="002060"/>
                <w:sz w:val="20"/>
                <w:szCs w:val="20"/>
                <w:lang w:val="el-GR"/>
              </w:rPr>
            </w:pPr>
          </w:p>
          <w:p w14:paraId="789FEF54" w14:textId="77777777" w:rsidR="000F074B" w:rsidRPr="00753EDF" w:rsidRDefault="000F074B" w:rsidP="000F074B">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Αναζήτηση, ανάλυση και σύνθεση δεδομένων και πληροφοριών, με τη χρήση και των απαραίτητων τεχνολογιών </w:t>
            </w:r>
          </w:p>
          <w:p w14:paraId="1E781475" w14:textId="77777777" w:rsidR="000F074B" w:rsidRPr="00753EDF" w:rsidRDefault="000F074B" w:rsidP="000F074B">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Ομαδική εργασία </w:t>
            </w:r>
          </w:p>
          <w:p w14:paraId="2419E9DC" w14:textId="77777777" w:rsidR="00753EDF" w:rsidRPr="00753EDF" w:rsidRDefault="00753EDF" w:rsidP="00753EDF">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Εργασία σε διεπιστημονικό περιβάλλον </w:t>
            </w:r>
          </w:p>
          <w:p w14:paraId="1F3A42DB" w14:textId="77777777" w:rsidR="000F4FD4" w:rsidRDefault="000F4FD4" w:rsidP="00305D37">
            <w:pPr>
              <w:widowControl w:val="0"/>
              <w:autoSpaceDE w:val="0"/>
              <w:autoSpaceDN w:val="0"/>
              <w:adjustRightInd w:val="0"/>
              <w:rPr>
                <w:rFonts w:ascii="Calibri" w:eastAsia="Calibri" w:hAnsi="Calibri"/>
                <w:color w:val="002060"/>
                <w:lang w:val="el-GR"/>
              </w:rPr>
            </w:pPr>
          </w:p>
          <w:p w14:paraId="7D7BE638" w14:textId="77777777" w:rsidR="000F4FD4" w:rsidRPr="00705AAD" w:rsidRDefault="000F4FD4" w:rsidP="00753EDF">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1D37" w14:paraId="206544F5" w14:textId="77777777" w:rsidTr="007673F3">
        <w:tc>
          <w:tcPr>
            <w:tcW w:w="8472" w:type="dxa"/>
          </w:tcPr>
          <w:p w14:paraId="38647024" w14:textId="77777777" w:rsidR="000F4FD4" w:rsidRDefault="000F4FD4" w:rsidP="007673F3">
            <w:pPr>
              <w:rPr>
                <w:rFonts w:ascii="Calibri" w:eastAsia="Calibri" w:hAnsi="Calibri"/>
                <w:iCs/>
                <w:color w:val="002060"/>
                <w:lang w:val="el-GR"/>
              </w:rPr>
            </w:pPr>
          </w:p>
          <w:p w14:paraId="002EE734" w14:textId="77777777" w:rsidR="00EF6309" w:rsidRPr="00705AAD" w:rsidRDefault="00EF6309" w:rsidP="00514439">
            <w:pPr>
              <w:widowControl w:val="0"/>
              <w:numPr>
                <w:ilvl w:val="0"/>
                <w:numId w:val="1"/>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1763662F" w14:textId="77777777" w:rsidR="00753EDF"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Το θεωρητικό μέρος του μαθήματος στοχεύει στην δυνατότητα κατανόησης από τους φοιτητές των τεχνικών δόμησης αλλά και των τεχνικών κατασκευής των διακοσμητικών στοιχείων σε σχέση και με τα διαφορετικά υποστηρίγματα και υποστρώματά τους. Την παθολογία που εμφανίζουν και τη διερεύνηση των αιτίων και των μηχανισμών μεταβολής τους. Την επίδραση της υγρασίας και την κατανόηση των φυσικών και χημικών φαινομένων που σχετίζονται με την εμφάνιση φθορών στα δομικά και διακοσμητικά υλικά. Τις μεθόδους διερεύνησης, τεκμηρίωσης και μελέτης της κατάστασης διατήρησης και των προτεινόμενων εργασιών συντήρησης.</w:t>
            </w:r>
          </w:p>
          <w:p w14:paraId="5B53E25A" w14:textId="77777777" w:rsidR="00753EDF" w:rsidRPr="00753EDF" w:rsidRDefault="00753EDF" w:rsidP="00753EDF">
            <w:pPr>
              <w:jc w:val="both"/>
              <w:rPr>
                <w:rFonts w:ascii="Calibri" w:eastAsia="Calibri" w:hAnsi="Calibri"/>
                <w:iCs/>
                <w:color w:val="002060"/>
                <w:sz w:val="20"/>
                <w:szCs w:val="20"/>
                <w:lang w:val="el-GR"/>
              </w:rPr>
            </w:pPr>
          </w:p>
          <w:p w14:paraId="3C1F8943" w14:textId="77777777" w:rsidR="00753EDF"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Οι βασικές αρχές για τη συγκρότηση και τη διδασκαλία του μαθήματος είναι:</w:t>
            </w:r>
          </w:p>
          <w:p w14:paraId="20E19EC4" w14:textId="77777777" w:rsidR="00753EDF" w:rsidRPr="00753EDF" w:rsidRDefault="00753EDF" w:rsidP="00753EDF">
            <w:pPr>
              <w:jc w:val="both"/>
              <w:rPr>
                <w:rFonts w:ascii="Calibri" w:eastAsia="Calibri" w:hAnsi="Calibri"/>
                <w:iCs/>
                <w:color w:val="002060"/>
                <w:sz w:val="20"/>
                <w:szCs w:val="20"/>
                <w:lang w:val="el-GR"/>
              </w:rPr>
            </w:pPr>
          </w:p>
          <w:p w14:paraId="0A948D5D"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ιστορία της συντήρησης αρχιτεκτονικών μνημείων.</w:t>
            </w:r>
          </w:p>
          <w:p w14:paraId="7FFFD92F"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 xml:space="preserve">Η κατανόηση του χαρακτήρα, της ακεραιότητας/ ενότητας </w:t>
            </w:r>
            <w:proofErr w:type="spellStart"/>
            <w:r w:rsidRPr="00753EDF">
              <w:rPr>
                <w:rFonts w:ascii="Calibri" w:eastAsia="Calibri" w:hAnsi="Calibri"/>
                <w:iCs/>
                <w:color w:val="002060"/>
                <w:sz w:val="20"/>
                <w:szCs w:val="20"/>
                <w:lang w:val="el-GR"/>
              </w:rPr>
              <w:t>κτλ</w:t>
            </w:r>
            <w:proofErr w:type="spellEnd"/>
            <w:r w:rsidRPr="00753EDF">
              <w:rPr>
                <w:rFonts w:ascii="Calibri" w:eastAsia="Calibri" w:hAnsi="Calibri"/>
                <w:iCs/>
                <w:color w:val="002060"/>
                <w:sz w:val="20"/>
                <w:szCs w:val="20"/>
                <w:lang w:val="el-GR"/>
              </w:rPr>
              <w:t xml:space="preserve"> της αρχιτεκτονικής κατασκευής. </w:t>
            </w:r>
          </w:p>
          <w:p w14:paraId="153BED51"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γνώση και η ικανότητα της αναγνώρισης των υλικών κατασκευής καθώς και της αναμενόμενης λειτουργίας τους.</w:t>
            </w:r>
          </w:p>
          <w:p w14:paraId="370BFF0A"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γνώση και η ικανότητα της αναγνώρισης των διαφόρων αρχιτεκτονικών στοιχείων καθώς και της αναμενόμενης λειτουργίας τους.</w:t>
            </w:r>
          </w:p>
          <w:p w14:paraId="6243E877" w14:textId="468D67D4"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Αναφ</w:t>
            </w:r>
            <w:r w:rsidR="00376B4E">
              <w:rPr>
                <w:rFonts w:ascii="Calibri" w:eastAsia="Calibri" w:hAnsi="Calibri"/>
                <w:iCs/>
                <w:color w:val="002060"/>
                <w:sz w:val="20"/>
                <w:szCs w:val="20"/>
                <w:lang w:val="el-GR"/>
              </w:rPr>
              <w:t>ορά στις μεθόδους αποτύπωσης κτη</w:t>
            </w:r>
            <w:r w:rsidRPr="00753EDF">
              <w:rPr>
                <w:rFonts w:ascii="Calibri" w:eastAsia="Calibri" w:hAnsi="Calibri"/>
                <w:iCs/>
                <w:color w:val="002060"/>
                <w:sz w:val="20"/>
                <w:szCs w:val="20"/>
                <w:lang w:val="el-GR"/>
              </w:rPr>
              <w:t>ρίων.</w:t>
            </w:r>
          </w:p>
          <w:p w14:paraId="623A0228"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 xml:space="preserve">Η διάγνωση: μελέτη της παθολογίας του κτηρίου και των αποκάλυψη  των μηχανισμών διάβρωσης των υλικών, των δομικών και των αρχιτεκτονικών στοιχείων. </w:t>
            </w:r>
          </w:p>
          <w:p w14:paraId="6671AC12"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τεκμηρίωση και η ερμηνεία των πληροφοριών που αποκτήθηκαν κατά την διάρκεια της αυτοψίας.</w:t>
            </w:r>
          </w:p>
          <w:p w14:paraId="31E30BD3"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 xml:space="preserve">Η ικανότητα επεξεργασίας και ερμηνείας ερευνητικών δεδομένων. </w:t>
            </w:r>
          </w:p>
          <w:p w14:paraId="6E497CF5"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 xml:space="preserve">Η ικανότητα και η γνώση για εξέταση και επί τόπου ανάλυση, ώστε να σχεδιαστούν και να εκτελεστούν οι απαραίτητες επεμβάσεις. </w:t>
            </w:r>
          </w:p>
          <w:p w14:paraId="144BC502"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ικανότητα αποτελεσματικής συνεργασίας με άλλες ειδικότητες που δραστηριοποιούνται στο πεδίο της αποκατάστασης κτιρίων.</w:t>
            </w:r>
          </w:p>
          <w:p w14:paraId="39D196E6"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Η γνώση και εφαρμογή διεθνώς αποδεκτών αρχών στις επεμβάσεις συντήρησης.</w:t>
            </w:r>
          </w:p>
          <w:p w14:paraId="3896BFBC"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Ιδιαίτερη αναφορά στην επί μέρους ενότητα λίθοι – δομικά κονιάματα – επιχρίσματα.</w:t>
            </w:r>
          </w:p>
          <w:p w14:paraId="0A466265"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Ιδιαίτερη αναφορά στην παθολογία και τη συντήρηση των κατά χώρα ευρισκόμενων τοιχογραφιών.</w:t>
            </w:r>
          </w:p>
          <w:p w14:paraId="49398107" w14:textId="77777777" w:rsidR="00753EDF" w:rsidRPr="00753EDF" w:rsidRDefault="00753EDF" w:rsidP="00514439">
            <w:pPr>
              <w:numPr>
                <w:ilvl w:val="0"/>
                <w:numId w:val="4"/>
              </w:num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Ιδιαίτερη αναφορά στην παθολογία και τη συντήρηση των κατά χώρα ευρισκόμενων ψηφιδωτών.</w:t>
            </w:r>
          </w:p>
          <w:p w14:paraId="3E17B632" w14:textId="77777777" w:rsidR="00753EDF" w:rsidRPr="00753EDF" w:rsidRDefault="00753EDF" w:rsidP="00753EDF">
            <w:pPr>
              <w:jc w:val="both"/>
              <w:rPr>
                <w:rFonts w:ascii="Calibri" w:eastAsia="Calibri" w:hAnsi="Calibri"/>
                <w:iCs/>
                <w:color w:val="002060"/>
                <w:sz w:val="20"/>
                <w:szCs w:val="20"/>
                <w:lang w:val="el-GR"/>
              </w:rPr>
            </w:pPr>
          </w:p>
          <w:p w14:paraId="2EB56F09" w14:textId="77777777" w:rsidR="00753EDF" w:rsidRPr="00753EDF" w:rsidRDefault="00753EDF" w:rsidP="00753EDF">
            <w:pPr>
              <w:jc w:val="both"/>
              <w:rPr>
                <w:rFonts w:ascii="Calibri" w:eastAsia="Calibri" w:hAnsi="Calibri"/>
                <w:iCs/>
                <w:color w:val="002060"/>
                <w:sz w:val="20"/>
                <w:szCs w:val="20"/>
                <w:lang w:val="el-GR"/>
              </w:rPr>
            </w:pPr>
          </w:p>
          <w:p w14:paraId="7A9778D3" w14:textId="77777777" w:rsidR="00753EDF"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lastRenderedPageBreak/>
              <w:t xml:space="preserve">Το εργαστηριακό μέρος του μαθήματος θα περιλαμβάνει ασκήσεις σε δοκίμια στο εργαστήριο και ασκήσεις </w:t>
            </w:r>
            <w:r w:rsidRPr="00753EDF">
              <w:rPr>
                <w:rFonts w:ascii="Calibri" w:eastAsia="Calibri" w:hAnsi="Calibri"/>
                <w:iCs/>
                <w:color w:val="002060"/>
                <w:sz w:val="20"/>
                <w:szCs w:val="20"/>
              </w:rPr>
              <w:t>in</w:t>
            </w:r>
            <w:r w:rsidRPr="00753EDF">
              <w:rPr>
                <w:rFonts w:ascii="Calibri" w:eastAsia="Calibri" w:hAnsi="Calibri"/>
                <w:iCs/>
                <w:color w:val="002060"/>
                <w:sz w:val="20"/>
                <w:szCs w:val="20"/>
                <w:lang w:val="el-GR"/>
              </w:rPr>
              <w:t xml:space="preserve"> </w:t>
            </w:r>
            <w:r w:rsidRPr="00753EDF">
              <w:rPr>
                <w:rFonts w:ascii="Calibri" w:eastAsia="Calibri" w:hAnsi="Calibri"/>
                <w:iCs/>
                <w:color w:val="002060"/>
                <w:sz w:val="20"/>
                <w:szCs w:val="20"/>
              </w:rPr>
              <w:t>situ</w:t>
            </w:r>
            <w:r w:rsidRPr="00753EDF">
              <w:rPr>
                <w:rFonts w:ascii="Calibri" w:eastAsia="Calibri" w:hAnsi="Calibri"/>
                <w:iCs/>
                <w:color w:val="002060"/>
                <w:sz w:val="20"/>
                <w:szCs w:val="20"/>
                <w:lang w:val="el-GR"/>
              </w:rPr>
              <w:t xml:space="preserve"> σε μνημεία. Οι ασκήσεις περιλαμβάνουν:</w:t>
            </w:r>
          </w:p>
          <w:p w14:paraId="20032EC4" w14:textId="77777777" w:rsidR="00753EDF"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Την ανάπτυξη σχεδίου μελέτης για την τεκμηρίωση της κατάστασης διατήρησης και των προτεινόμενων εργασιών συντήρησης των δομικών και διακοσμητικών υλικών.</w:t>
            </w:r>
          </w:p>
          <w:p w14:paraId="3525DAD0" w14:textId="77777777" w:rsidR="00753EDF"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Την αναγνώριση, κατανόηση, καταγραφή  και τεκμηρίωση της κατάστασης διατήρησης και της παθολογίας των εν λόγω υλικών και στοιχείων.</w:t>
            </w:r>
          </w:p>
          <w:p w14:paraId="0CA0B8B0" w14:textId="7D04B376" w:rsidR="00F03B25" w:rsidRPr="00753EDF" w:rsidRDefault="00753EDF" w:rsidP="00753EDF">
            <w:pPr>
              <w:jc w:val="both"/>
              <w:rPr>
                <w:rFonts w:ascii="Calibri" w:eastAsia="Calibri" w:hAnsi="Calibri"/>
                <w:iCs/>
                <w:color w:val="002060"/>
                <w:sz w:val="20"/>
                <w:szCs w:val="20"/>
                <w:lang w:val="el-GR"/>
              </w:rPr>
            </w:pPr>
            <w:r w:rsidRPr="00753EDF">
              <w:rPr>
                <w:rFonts w:ascii="Calibri" w:eastAsia="Calibri" w:hAnsi="Calibri"/>
                <w:iCs/>
                <w:color w:val="002060"/>
                <w:sz w:val="20"/>
                <w:szCs w:val="20"/>
                <w:lang w:val="el-GR"/>
              </w:rPr>
              <w:t>Τη μελέτη, καταγραφή και αξιολόγηση των περιβαλλοντικών συνθηκών διατήρησης των υλικών.</w:t>
            </w:r>
          </w:p>
          <w:p w14:paraId="0CD9F3A9" w14:textId="77777777" w:rsidR="000F4FD4" w:rsidRPr="00705AAD" w:rsidRDefault="000F4FD4" w:rsidP="007673F3">
            <w:pPr>
              <w:rPr>
                <w:rFonts w:ascii="Calibri" w:hAnsi="Calibri" w:cs="Arial"/>
                <w:color w:val="002060"/>
                <w:sz w:val="20"/>
                <w:szCs w:val="20"/>
                <w:lang w:val="el-GR"/>
              </w:rPr>
            </w:pPr>
          </w:p>
        </w:tc>
      </w:tr>
    </w:tbl>
    <w:p w14:paraId="3751B0D4" w14:textId="77777777" w:rsidR="000F4FD4" w:rsidRPr="00705AAD" w:rsidRDefault="000F4FD4" w:rsidP="00514439">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EF6309" w14:paraId="173280A5" w14:textId="77777777" w:rsidTr="007673F3">
        <w:tc>
          <w:tcPr>
            <w:tcW w:w="3306" w:type="dxa"/>
            <w:shd w:val="clear" w:color="auto" w:fill="DDD9C3" w:themeFill="background2" w:themeFillShade="E6"/>
          </w:tcPr>
          <w:p w14:paraId="53F97DD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255DB697" w14:textId="7B6A48BC" w:rsidR="000F4FD4" w:rsidRPr="00FB0137" w:rsidRDefault="00753EDF" w:rsidP="007673F3">
            <w:pPr>
              <w:spacing w:after="200" w:line="276" w:lineRule="auto"/>
              <w:rPr>
                <w:rFonts w:ascii="Calibri" w:eastAsia="Calibri" w:hAnsi="Calibri"/>
                <w:iCs/>
                <w:color w:val="002060"/>
                <w:sz w:val="20"/>
                <w:szCs w:val="20"/>
                <w:lang w:val="el-GR"/>
              </w:rPr>
            </w:pPr>
            <w:r w:rsidRPr="00FB0137">
              <w:rPr>
                <w:rFonts w:ascii="Calibri" w:eastAsia="Calibri" w:hAnsi="Calibri"/>
                <w:iCs/>
                <w:color w:val="002060"/>
                <w:sz w:val="20"/>
                <w:szCs w:val="20"/>
                <w:lang w:val="el-GR"/>
              </w:rPr>
              <w:t xml:space="preserve">Πρόσωπο με πρόσωπο </w:t>
            </w:r>
          </w:p>
        </w:tc>
      </w:tr>
      <w:tr w:rsidR="000F4FD4" w:rsidRPr="00EF6309" w14:paraId="617AB5FD" w14:textId="77777777" w:rsidTr="007673F3">
        <w:tc>
          <w:tcPr>
            <w:tcW w:w="3306" w:type="dxa"/>
            <w:shd w:val="clear" w:color="auto" w:fill="DDD9C3" w:themeFill="background2" w:themeFillShade="E6"/>
          </w:tcPr>
          <w:p w14:paraId="077DFFDA"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07CD13BC" w14:textId="29ADB60B" w:rsidR="000F4FD4" w:rsidRPr="00F72B38" w:rsidRDefault="00753EDF" w:rsidP="007673F3">
            <w:pPr>
              <w:rPr>
                <w:rFonts w:ascii="Calibri" w:hAnsi="Calibri" w:cs="Arial"/>
                <w:b/>
                <w:color w:val="002060"/>
                <w:sz w:val="20"/>
                <w:szCs w:val="20"/>
                <w:lang w:val="el-GR"/>
              </w:rPr>
            </w:pPr>
            <w:r w:rsidRPr="004B570C">
              <w:rPr>
                <w:rFonts w:ascii="Calibri" w:hAnsi="Calibri" w:cs="Arial"/>
                <w:color w:val="002060"/>
                <w:sz w:val="20"/>
                <w:szCs w:val="20"/>
                <w:lang w:val="el-GR"/>
              </w:rPr>
              <w:t xml:space="preserve">Χρήση </w:t>
            </w:r>
            <w:proofErr w:type="spellStart"/>
            <w:r w:rsidRPr="004B570C">
              <w:rPr>
                <w:rFonts w:ascii="Calibri" w:hAnsi="Calibri" w:cs="Arial"/>
                <w:color w:val="002060"/>
                <w:sz w:val="20"/>
                <w:szCs w:val="20"/>
                <w:lang w:val="el-GR"/>
              </w:rPr>
              <w:t>Τ.Π.Ε</w:t>
            </w:r>
            <w:proofErr w:type="spellEnd"/>
            <w:r w:rsidRPr="004B570C">
              <w:rPr>
                <w:rFonts w:ascii="Calibri" w:hAnsi="Calibri" w:cs="Arial"/>
                <w:color w:val="002060"/>
                <w:sz w:val="20"/>
                <w:szCs w:val="20"/>
                <w:lang w:val="el-GR"/>
              </w:rPr>
              <w:t>. στη Διδασκαλία</w:t>
            </w:r>
            <w:r>
              <w:rPr>
                <w:rFonts w:ascii="Calibri" w:hAnsi="Calibri" w:cs="Arial"/>
                <w:color w:val="002060"/>
                <w:sz w:val="20"/>
                <w:szCs w:val="20"/>
                <w:lang w:val="el-GR"/>
              </w:rPr>
              <w:t xml:space="preserve"> και </w:t>
            </w:r>
            <w:r w:rsidRPr="002F0749">
              <w:rPr>
                <w:rFonts w:ascii="Calibri" w:hAnsi="Calibri" w:cs="Arial"/>
                <w:color w:val="002060"/>
                <w:sz w:val="20"/>
                <w:szCs w:val="20"/>
                <w:lang w:val="el-GR"/>
              </w:rPr>
              <w:t>στην επικοινωνία με τους φοιτητές</w:t>
            </w:r>
            <w:r>
              <w:rPr>
                <w:rFonts w:ascii="Calibri" w:hAnsi="Calibri" w:cs="Arial"/>
                <w:color w:val="002060"/>
                <w:sz w:val="20"/>
                <w:szCs w:val="20"/>
                <w:lang w:val="el-GR"/>
              </w:rPr>
              <w:t xml:space="preserve"> (</w:t>
            </w:r>
            <w:r>
              <w:rPr>
                <w:rFonts w:ascii="Calibri" w:hAnsi="Calibri" w:cs="Arial"/>
                <w:color w:val="002060"/>
                <w:sz w:val="20"/>
                <w:szCs w:val="20"/>
              </w:rPr>
              <w:t>e-class)</w:t>
            </w:r>
          </w:p>
        </w:tc>
      </w:tr>
      <w:tr w:rsidR="000F4FD4" w:rsidRPr="00705AAD" w14:paraId="35DBB0E4" w14:textId="77777777" w:rsidTr="007673F3">
        <w:tc>
          <w:tcPr>
            <w:tcW w:w="3306" w:type="dxa"/>
            <w:shd w:val="clear" w:color="auto" w:fill="DDD9C3" w:themeFill="background2" w:themeFillShade="E6"/>
          </w:tcPr>
          <w:p w14:paraId="3BA48892"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321824D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6349A00C"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1A8DCDB2" w14:textId="77777777" w:rsidR="000F4FD4" w:rsidRPr="00705AAD" w:rsidRDefault="000F4FD4" w:rsidP="007673F3">
            <w:pPr>
              <w:jc w:val="both"/>
              <w:rPr>
                <w:rFonts w:ascii="Calibri" w:hAnsi="Calibri" w:cs="Arial"/>
                <w:i/>
                <w:sz w:val="16"/>
                <w:szCs w:val="16"/>
                <w:lang w:val="el-GR"/>
              </w:rPr>
            </w:pPr>
          </w:p>
          <w:p w14:paraId="4D18D74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proofErr w:type="spellStart"/>
            <w:r w:rsidRPr="00705AAD">
              <w:rPr>
                <w:rFonts w:ascii="Calibri" w:hAnsi="Calibri" w:cs="Arial"/>
                <w:i/>
                <w:sz w:val="16"/>
                <w:szCs w:val="16"/>
              </w:rPr>
              <w:t>ECTS</w:t>
            </w:r>
            <w:proofErr w:type="spellEnd"/>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1785C43D" w14:textId="77777777" w:rsidTr="007673F3">
              <w:tc>
                <w:tcPr>
                  <w:tcW w:w="2467" w:type="dxa"/>
                  <w:shd w:val="clear" w:color="auto" w:fill="DDD9C3" w:themeFill="background2" w:themeFillShade="E6"/>
                  <w:vAlign w:val="center"/>
                </w:tcPr>
                <w:p w14:paraId="4D072EFC"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27A246E0"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5E5AB8E7" w14:textId="77777777" w:rsidTr="007673F3">
              <w:tc>
                <w:tcPr>
                  <w:tcW w:w="2467" w:type="dxa"/>
                </w:tcPr>
                <w:p w14:paraId="01C608DE" w14:textId="0FA2499C" w:rsidR="000F4FD4" w:rsidRPr="00FB0137" w:rsidRDefault="00753EDF" w:rsidP="007673F3">
                  <w:pPr>
                    <w:rPr>
                      <w:rFonts w:ascii="Calibri" w:hAnsi="Calibri"/>
                      <w:iCs/>
                      <w:color w:val="002060"/>
                      <w:sz w:val="20"/>
                      <w:szCs w:val="20"/>
                      <w:lang w:val="el-GR"/>
                    </w:rPr>
                  </w:pPr>
                  <w:r w:rsidRPr="00FB0137">
                    <w:rPr>
                      <w:rFonts w:ascii="Calibri" w:hAnsi="Calibri"/>
                      <w:iCs/>
                      <w:color w:val="002060"/>
                      <w:sz w:val="20"/>
                      <w:szCs w:val="20"/>
                      <w:lang w:val="el-GR"/>
                    </w:rPr>
                    <w:t>Διαλέξεις</w:t>
                  </w:r>
                </w:p>
              </w:tc>
              <w:tc>
                <w:tcPr>
                  <w:tcW w:w="2468" w:type="dxa"/>
                </w:tcPr>
                <w:p w14:paraId="254EE2AC" w14:textId="3F385D3C" w:rsidR="000F4FD4" w:rsidRPr="00FB0137" w:rsidRDefault="00D12A29" w:rsidP="007673F3">
                  <w:pPr>
                    <w:jc w:val="center"/>
                    <w:rPr>
                      <w:rFonts w:ascii="Calibri" w:hAnsi="Calibri" w:cs="Arial"/>
                      <w:color w:val="002060"/>
                      <w:sz w:val="20"/>
                      <w:szCs w:val="20"/>
                      <w:lang w:val="el-GR"/>
                    </w:rPr>
                  </w:pPr>
                  <w:r w:rsidRPr="00FB0137">
                    <w:rPr>
                      <w:rFonts w:ascii="Calibri" w:hAnsi="Calibri" w:cs="Arial"/>
                      <w:color w:val="002060"/>
                      <w:sz w:val="20"/>
                      <w:szCs w:val="20"/>
                      <w:lang w:val="el-GR"/>
                    </w:rPr>
                    <w:t>138</w:t>
                  </w:r>
                </w:p>
              </w:tc>
            </w:tr>
            <w:tr w:rsidR="000F4FD4" w:rsidRPr="00705AAD" w14:paraId="05B3BFCE" w14:textId="77777777" w:rsidTr="007673F3">
              <w:tc>
                <w:tcPr>
                  <w:tcW w:w="2467" w:type="dxa"/>
                  <w:shd w:val="clear" w:color="auto" w:fill="auto"/>
                </w:tcPr>
                <w:p w14:paraId="59744D48" w14:textId="052C544A" w:rsidR="000F4FD4" w:rsidRPr="00FB0137" w:rsidRDefault="00753EDF" w:rsidP="007673F3">
                  <w:pPr>
                    <w:rPr>
                      <w:rFonts w:ascii="Calibri" w:hAnsi="Calibri"/>
                      <w:iCs/>
                      <w:color w:val="002060"/>
                      <w:sz w:val="20"/>
                      <w:szCs w:val="20"/>
                      <w:lang w:val="el-GR"/>
                    </w:rPr>
                  </w:pPr>
                  <w:r w:rsidRPr="00FB0137">
                    <w:rPr>
                      <w:rFonts w:ascii="Calibri" w:hAnsi="Calibri"/>
                      <w:iCs/>
                      <w:color w:val="002060"/>
                      <w:sz w:val="20"/>
                      <w:szCs w:val="20"/>
                      <w:lang w:val="el-GR"/>
                    </w:rPr>
                    <w:t>Άσκηση πεδίου</w:t>
                  </w:r>
                </w:p>
              </w:tc>
              <w:tc>
                <w:tcPr>
                  <w:tcW w:w="2468" w:type="dxa"/>
                </w:tcPr>
                <w:p w14:paraId="5DC5BB6A" w14:textId="705D8B81" w:rsidR="000F4FD4" w:rsidRPr="00FB0137" w:rsidRDefault="00D12A29" w:rsidP="007673F3">
                  <w:pPr>
                    <w:jc w:val="center"/>
                    <w:rPr>
                      <w:rFonts w:ascii="Calibri" w:hAnsi="Calibri" w:cs="Arial"/>
                      <w:color w:val="002060"/>
                      <w:sz w:val="20"/>
                      <w:szCs w:val="20"/>
                      <w:lang w:val="el-GR"/>
                    </w:rPr>
                  </w:pPr>
                  <w:r w:rsidRPr="00FB0137">
                    <w:rPr>
                      <w:rFonts w:ascii="Calibri" w:hAnsi="Calibri" w:cs="Arial"/>
                      <w:color w:val="002060"/>
                      <w:sz w:val="20"/>
                      <w:szCs w:val="20"/>
                      <w:lang w:val="el-GR"/>
                    </w:rPr>
                    <w:t>30</w:t>
                  </w:r>
                </w:p>
              </w:tc>
            </w:tr>
            <w:tr w:rsidR="000F4FD4" w:rsidRPr="00705AAD" w14:paraId="3B49A3B2" w14:textId="77777777" w:rsidTr="007673F3">
              <w:tc>
                <w:tcPr>
                  <w:tcW w:w="2467" w:type="dxa"/>
                  <w:shd w:val="clear" w:color="auto" w:fill="auto"/>
                </w:tcPr>
                <w:p w14:paraId="5BD203B2" w14:textId="77777777" w:rsidR="000F4FD4" w:rsidRPr="00FB0137" w:rsidRDefault="000F4FD4" w:rsidP="007673F3">
                  <w:pPr>
                    <w:rPr>
                      <w:rFonts w:ascii="Calibri" w:hAnsi="Calibri"/>
                      <w:iCs/>
                      <w:color w:val="002060"/>
                      <w:sz w:val="20"/>
                      <w:szCs w:val="20"/>
                      <w:lang w:val="el-GR"/>
                    </w:rPr>
                  </w:pPr>
                </w:p>
              </w:tc>
              <w:tc>
                <w:tcPr>
                  <w:tcW w:w="2468" w:type="dxa"/>
                </w:tcPr>
                <w:p w14:paraId="22E4B6E8" w14:textId="77777777" w:rsidR="000F4FD4" w:rsidRPr="00FB0137" w:rsidRDefault="000F4FD4" w:rsidP="007673F3">
                  <w:pPr>
                    <w:jc w:val="center"/>
                    <w:rPr>
                      <w:rFonts w:ascii="Calibri" w:hAnsi="Calibri" w:cs="Arial"/>
                      <w:color w:val="002060"/>
                      <w:sz w:val="20"/>
                      <w:szCs w:val="20"/>
                      <w:lang w:val="el-GR"/>
                    </w:rPr>
                  </w:pPr>
                </w:p>
              </w:tc>
            </w:tr>
            <w:tr w:rsidR="000F4FD4" w:rsidRPr="00705AAD" w14:paraId="67F4FE1A" w14:textId="77777777" w:rsidTr="007673F3">
              <w:tc>
                <w:tcPr>
                  <w:tcW w:w="2467" w:type="dxa"/>
                  <w:shd w:val="clear" w:color="auto" w:fill="auto"/>
                </w:tcPr>
                <w:p w14:paraId="1319AD19" w14:textId="77777777" w:rsidR="000F4FD4" w:rsidRPr="00FB0137" w:rsidRDefault="000F4FD4" w:rsidP="007673F3">
                  <w:pPr>
                    <w:rPr>
                      <w:rFonts w:ascii="Calibri" w:hAnsi="Calibri"/>
                      <w:iCs/>
                      <w:color w:val="002060"/>
                      <w:sz w:val="20"/>
                      <w:szCs w:val="20"/>
                    </w:rPr>
                  </w:pPr>
                </w:p>
              </w:tc>
              <w:tc>
                <w:tcPr>
                  <w:tcW w:w="2468" w:type="dxa"/>
                </w:tcPr>
                <w:p w14:paraId="5B124BDB" w14:textId="77777777" w:rsidR="000F4FD4" w:rsidRPr="00FB0137" w:rsidRDefault="000F4FD4" w:rsidP="007673F3">
                  <w:pPr>
                    <w:jc w:val="center"/>
                    <w:rPr>
                      <w:rFonts w:ascii="Calibri" w:hAnsi="Calibri" w:cs="Arial"/>
                      <w:color w:val="002060"/>
                      <w:sz w:val="20"/>
                      <w:szCs w:val="20"/>
                      <w:lang w:val="el-GR"/>
                    </w:rPr>
                  </w:pPr>
                </w:p>
              </w:tc>
            </w:tr>
            <w:tr w:rsidR="000F4FD4" w:rsidRPr="00705AAD" w14:paraId="128DE4EC" w14:textId="77777777" w:rsidTr="007673F3">
              <w:tc>
                <w:tcPr>
                  <w:tcW w:w="2467" w:type="dxa"/>
                  <w:shd w:val="clear" w:color="auto" w:fill="auto"/>
                </w:tcPr>
                <w:p w14:paraId="3CC51AB7" w14:textId="77777777" w:rsidR="000F4FD4" w:rsidRPr="00FB0137" w:rsidRDefault="000F4FD4" w:rsidP="007673F3">
                  <w:pPr>
                    <w:rPr>
                      <w:rFonts w:ascii="Calibri" w:hAnsi="Calibri"/>
                      <w:iCs/>
                      <w:color w:val="002060"/>
                      <w:sz w:val="20"/>
                      <w:szCs w:val="20"/>
                      <w:lang w:val="el-GR"/>
                    </w:rPr>
                  </w:pPr>
                </w:p>
              </w:tc>
              <w:tc>
                <w:tcPr>
                  <w:tcW w:w="2468" w:type="dxa"/>
                </w:tcPr>
                <w:p w14:paraId="709EAE34" w14:textId="77777777" w:rsidR="000F4FD4" w:rsidRPr="00FB0137" w:rsidRDefault="000F4FD4" w:rsidP="007673F3">
                  <w:pPr>
                    <w:jc w:val="center"/>
                    <w:rPr>
                      <w:rFonts w:ascii="Calibri" w:hAnsi="Calibri" w:cs="Arial"/>
                      <w:color w:val="002060"/>
                      <w:sz w:val="20"/>
                      <w:szCs w:val="20"/>
                      <w:lang w:val="el-GR"/>
                    </w:rPr>
                  </w:pPr>
                </w:p>
              </w:tc>
            </w:tr>
            <w:tr w:rsidR="000F4FD4" w:rsidRPr="00705AAD" w14:paraId="40C69EB8" w14:textId="77777777" w:rsidTr="007673F3">
              <w:tc>
                <w:tcPr>
                  <w:tcW w:w="2467" w:type="dxa"/>
                  <w:shd w:val="clear" w:color="auto" w:fill="auto"/>
                </w:tcPr>
                <w:p w14:paraId="6893F817" w14:textId="77777777" w:rsidR="000F4FD4" w:rsidRPr="00FB0137" w:rsidRDefault="000F4FD4" w:rsidP="007673F3">
                  <w:pPr>
                    <w:rPr>
                      <w:rFonts w:ascii="Calibri" w:hAnsi="Calibri"/>
                      <w:iCs/>
                      <w:color w:val="002060"/>
                      <w:sz w:val="20"/>
                      <w:szCs w:val="20"/>
                    </w:rPr>
                  </w:pPr>
                </w:p>
              </w:tc>
              <w:tc>
                <w:tcPr>
                  <w:tcW w:w="2468" w:type="dxa"/>
                </w:tcPr>
                <w:p w14:paraId="0FA179B4" w14:textId="77777777" w:rsidR="000F4FD4" w:rsidRPr="00FB0137" w:rsidRDefault="000F4FD4" w:rsidP="007673F3">
                  <w:pPr>
                    <w:rPr>
                      <w:rFonts w:ascii="Calibri" w:hAnsi="Calibri" w:cs="Arial"/>
                      <w:i/>
                      <w:color w:val="002060"/>
                      <w:sz w:val="20"/>
                      <w:szCs w:val="20"/>
                      <w:lang w:val="el-GR"/>
                    </w:rPr>
                  </w:pPr>
                </w:p>
              </w:tc>
            </w:tr>
            <w:tr w:rsidR="000F4FD4" w:rsidRPr="00705AAD" w14:paraId="0FF8AC6C" w14:textId="77777777" w:rsidTr="007673F3">
              <w:tc>
                <w:tcPr>
                  <w:tcW w:w="2467" w:type="dxa"/>
                  <w:shd w:val="clear" w:color="auto" w:fill="auto"/>
                </w:tcPr>
                <w:p w14:paraId="1EC3D8C1" w14:textId="77777777" w:rsidR="000F4FD4" w:rsidRPr="00FB0137" w:rsidRDefault="000F4FD4" w:rsidP="007673F3">
                  <w:pPr>
                    <w:rPr>
                      <w:rFonts w:ascii="Calibri" w:hAnsi="Calibri"/>
                      <w:iCs/>
                      <w:color w:val="002060"/>
                      <w:sz w:val="20"/>
                      <w:szCs w:val="20"/>
                    </w:rPr>
                  </w:pPr>
                </w:p>
              </w:tc>
              <w:tc>
                <w:tcPr>
                  <w:tcW w:w="2468" w:type="dxa"/>
                </w:tcPr>
                <w:p w14:paraId="5A5F2AC5" w14:textId="77777777" w:rsidR="000F4FD4" w:rsidRPr="00FB0137" w:rsidRDefault="000F4FD4" w:rsidP="007673F3">
                  <w:pPr>
                    <w:rPr>
                      <w:rFonts w:ascii="Calibri" w:hAnsi="Calibri" w:cs="Arial"/>
                      <w:i/>
                      <w:color w:val="002060"/>
                      <w:sz w:val="20"/>
                      <w:szCs w:val="20"/>
                      <w:lang w:val="el-GR"/>
                    </w:rPr>
                  </w:pPr>
                </w:p>
              </w:tc>
            </w:tr>
            <w:tr w:rsidR="000F4FD4" w:rsidRPr="00705AAD" w14:paraId="31ABB070" w14:textId="77777777" w:rsidTr="007673F3">
              <w:tc>
                <w:tcPr>
                  <w:tcW w:w="2467" w:type="dxa"/>
                  <w:shd w:val="clear" w:color="auto" w:fill="auto"/>
                </w:tcPr>
                <w:p w14:paraId="51FB7171" w14:textId="77777777" w:rsidR="000F4FD4" w:rsidRPr="00FB0137" w:rsidRDefault="000F4FD4" w:rsidP="007673F3">
                  <w:pPr>
                    <w:rPr>
                      <w:rFonts w:ascii="Calibri" w:hAnsi="Calibri"/>
                      <w:iCs/>
                      <w:color w:val="002060"/>
                      <w:sz w:val="20"/>
                      <w:szCs w:val="20"/>
                    </w:rPr>
                  </w:pPr>
                </w:p>
              </w:tc>
              <w:tc>
                <w:tcPr>
                  <w:tcW w:w="2468" w:type="dxa"/>
                </w:tcPr>
                <w:p w14:paraId="363BDD75" w14:textId="77777777" w:rsidR="000F4FD4" w:rsidRPr="00FB0137" w:rsidRDefault="000F4FD4" w:rsidP="007673F3">
                  <w:pPr>
                    <w:rPr>
                      <w:rFonts w:ascii="Calibri" w:hAnsi="Calibri" w:cs="Arial"/>
                      <w:i/>
                      <w:color w:val="002060"/>
                      <w:sz w:val="20"/>
                      <w:szCs w:val="20"/>
                      <w:lang w:val="el-GR"/>
                    </w:rPr>
                  </w:pPr>
                </w:p>
              </w:tc>
            </w:tr>
            <w:tr w:rsidR="000F4FD4" w:rsidRPr="00705AAD" w14:paraId="2631A21C" w14:textId="77777777" w:rsidTr="007673F3">
              <w:tc>
                <w:tcPr>
                  <w:tcW w:w="2467" w:type="dxa"/>
                  <w:shd w:val="clear" w:color="auto" w:fill="auto"/>
                </w:tcPr>
                <w:p w14:paraId="229C97D9" w14:textId="77777777" w:rsidR="000F4FD4" w:rsidRPr="00FB0137" w:rsidRDefault="000F4FD4" w:rsidP="007673F3">
                  <w:pPr>
                    <w:rPr>
                      <w:rFonts w:ascii="Calibri" w:hAnsi="Calibri"/>
                      <w:iCs/>
                      <w:color w:val="002060"/>
                      <w:sz w:val="20"/>
                      <w:szCs w:val="20"/>
                      <w:lang w:val="el-GR"/>
                    </w:rPr>
                  </w:pPr>
                </w:p>
              </w:tc>
              <w:tc>
                <w:tcPr>
                  <w:tcW w:w="2468" w:type="dxa"/>
                </w:tcPr>
                <w:p w14:paraId="6C7A2D88" w14:textId="77777777" w:rsidR="000F4FD4" w:rsidRPr="00FB0137" w:rsidRDefault="000F4FD4" w:rsidP="007673F3">
                  <w:pPr>
                    <w:jc w:val="center"/>
                    <w:rPr>
                      <w:rFonts w:ascii="Calibri" w:hAnsi="Calibri" w:cs="Arial"/>
                      <w:color w:val="002060"/>
                      <w:sz w:val="20"/>
                      <w:szCs w:val="20"/>
                      <w:lang w:val="el-GR"/>
                    </w:rPr>
                  </w:pPr>
                </w:p>
              </w:tc>
            </w:tr>
            <w:tr w:rsidR="000F4FD4" w:rsidRPr="00705AAD" w14:paraId="57094E57" w14:textId="77777777" w:rsidTr="007673F3">
              <w:tc>
                <w:tcPr>
                  <w:tcW w:w="2467" w:type="dxa"/>
                </w:tcPr>
                <w:p w14:paraId="5924CEA2" w14:textId="77777777" w:rsidR="000F4FD4" w:rsidRPr="00FB0137" w:rsidRDefault="000F4FD4" w:rsidP="007673F3">
                  <w:pPr>
                    <w:rPr>
                      <w:rFonts w:ascii="Calibri" w:hAnsi="Calibri"/>
                      <w:iCs/>
                      <w:color w:val="002060"/>
                      <w:sz w:val="20"/>
                      <w:szCs w:val="20"/>
                      <w:lang w:val="el-GR"/>
                    </w:rPr>
                  </w:pPr>
                  <w:r w:rsidRPr="00FB0137">
                    <w:rPr>
                      <w:rFonts w:ascii="Calibri" w:hAnsi="Calibri"/>
                      <w:iCs/>
                      <w:color w:val="002060"/>
                      <w:sz w:val="20"/>
                      <w:szCs w:val="20"/>
                      <w:lang w:val="el-GR"/>
                    </w:rPr>
                    <w:t>Σύνολο</w:t>
                  </w:r>
                  <w:r w:rsidRPr="00FB0137">
                    <w:rPr>
                      <w:rFonts w:ascii="Calibri" w:hAnsi="Calibri"/>
                      <w:iCs/>
                      <w:color w:val="002060"/>
                      <w:sz w:val="20"/>
                      <w:szCs w:val="20"/>
                    </w:rPr>
                    <w:t xml:space="preserve"> </w:t>
                  </w:r>
                  <w:r w:rsidRPr="00FB0137">
                    <w:rPr>
                      <w:rFonts w:ascii="Calibri" w:hAnsi="Calibri"/>
                      <w:iCs/>
                      <w:color w:val="002060"/>
                      <w:sz w:val="20"/>
                      <w:szCs w:val="20"/>
                      <w:lang w:val="el-GR"/>
                    </w:rPr>
                    <w:t>Μαθήματος</w:t>
                  </w:r>
                  <w:r w:rsidRPr="00FB0137">
                    <w:rPr>
                      <w:rFonts w:ascii="Calibri" w:hAnsi="Calibri"/>
                      <w:iCs/>
                      <w:color w:val="002060"/>
                      <w:sz w:val="20"/>
                      <w:szCs w:val="20"/>
                    </w:rPr>
                    <w:t xml:space="preserve"> </w:t>
                  </w:r>
                </w:p>
              </w:tc>
              <w:tc>
                <w:tcPr>
                  <w:tcW w:w="2468" w:type="dxa"/>
                  <w:vAlign w:val="center"/>
                </w:tcPr>
                <w:p w14:paraId="7417FB1C" w14:textId="25801F2A" w:rsidR="000F4FD4" w:rsidRPr="00FB0137" w:rsidRDefault="00D12A29" w:rsidP="007673F3">
                  <w:pPr>
                    <w:jc w:val="center"/>
                    <w:rPr>
                      <w:rFonts w:ascii="Calibri" w:hAnsi="Calibri" w:cs="Arial"/>
                      <w:color w:val="002060"/>
                      <w:sz w:val="20"/>
                      <w:szCs w:val="20"/>
                      <w:lang w:val="el-GR"/>
                    </w:rPr>
                  </w:pPr>
                  <w:r w:rsidRPr="00FB0137">
                    <w:rPr>
                      <w:rFonts w:ascii="Calibri" w:hAnsi="Calibri" w:cs="Arial"/>
                      <w:color w:val="002060"/>
                      <w:sz w:val="20"/>
                      <w:szCs w:val="20"/>
                      <w:lang w:val="el-GR"/>
                    </w:rPr>
                    <w:t>168</w:t>
                  </w:r>
                </w:p>
              </w:tc>
            </w:tr>
          </w:tbl>
          <w:p w14:paraId="1B0F5279" w14:textId="77777777" w:rsidR="000F4FD4" w:rsidRPr="00705AAD" w:rsidRDefault="000F4FD4" w:rsidP="007673F3">
            <w:pPr>
              <w:rPr>
                <w:rFonts w:ascii="Tahoma" w:hAnsi="Tahoma" w:cs="Tahoma"/>
              </w:rPr>
            </w:pPr>
          </w:p>
        </w:tc>
      </w:tr>
      <w:tr w:rsidR="000F4FD4" w:rsidRPr="00EF6309" w14:paraId="2303AAA3" w14:textId="77777777" w:rsidTr="007673F3">
        <w:tc>
          <w:tcPr>
            <w:tcW w:w="3306" w:type="dxa"/>
          </w:tcPr>
          <w:p w14:paraId="481DF8D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40E10E8D"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14F81004" w14:textId="77777777" w:rsidR="000F4FD4" w:rsidRPr="00705AAD" w:rsidRDefault="000F4FD4" w:rsidP="007673F3">
            <w:pPr>
              <w:jc w:val="both"/>
              <w:rPr>
                <w:rFonts w:ascii="Calibri" w:hAnsi="Calibri" w:cs="Arial"/>
                <w:i/>
                <w:sz w:val="16"/>
                <w:szCs w:val="16"/>
                <w:lang w:val="el-GR"/>
              </w:rPr>
            </w:pPr>
          </w:p>
          <w:p w14:paraId="0B8B264C"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7448F7F7" w14:textId="77777777" w:rsidR="000F4FD4" w:rsidRPr="00705AAD" w:rsidRDefault="000F4FD4" w:rsidP="007673F3">
            <w:pPr>
              <w:jc w:val="both"/>
              <w:rPr>
                <w:rFonts w:ascii="Calibri" w:hAnsi="Calibri" w:cs="Arial"/>
                <w:i/>
                <w:sz w:val="16"/>
                <w:szCs w:val="16"/>
                <w:lang w:val="el-GR"/>
              </w:rPr>
            </w:pPr>
          </w:p>
          <w:p w14:paraId="5B0C1987" w14:textId="77777777" w:rsidR="000F4FD4"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p w14:paraId="2E5DAE13" w14:textId="77777777" w:rsidR="00876EC8" w:rsidRPr="00705AAD" w:rsidRDefault="00876EC8" w:rsidP="007673F3">
            <w:pPr>
              <w:jc w:val="both"/>
              <w:rPr>
                <w:rFonts w:ascii="Calibri" w:hAnsi="Calibri" w:cs="Arial"/>
                <w:i/>
                <w:sz w:val="16"/>
                <w:szCs w:val="16"/>
                <w:lang w:val="el-GR"/>
              </w:rPr>
            </w:pPr>
          </w:p>
        </w:tc>
        <w:tc>
          <w:tcPr>
            <w:tcW w:w="5166" w:type="dxa"/>
            <w:tcBorders>
              <w:bottom w:val="single" w:sz="4" w:space="0" w:color="auto"/>
            </w:tcBorders>
          </w:tcPr>
          <w:p w14:paraId="5AEBE5BE" w14:textId="77777777" w:rsidR="000F4FD4" w:rsidRDefault="000F4FD4" w:rsidP="007673F3">
            <w:pPr>
              <w:rPr>
                <w:rFonts w:ascii="Calibri" w:hAnsi="Calibri" w:cs="Arial"/>
                <w:color w:val="002060"/>
                <w:lang w:val="el-GR"/>
              </w:rPr>
            </w:pPr>
          </w:p>
          <w:p w14:paraId="6A54C20E" w14:textId="7C05E889" w:rsidR="009A5EA0" w:rsidRPr="00FB0137" w:rsidRDefault="009A5EA0" w:rsidP="00514439">
            <w:pPr>
              <w:pStyle w:val="ListParagraph"/>
              <w:numPr>
                <w:ilvl w:val="0"/>
                <w:numId w:val="5"/>
              </w:numPr>
              <w:rPr>
                <w:rFonts w:cs="Arial"/>
                <w:color w:val="002060"/>
                <w:sz w:val="20"/>
                <w:szCs w:val="20"/>
              </w:rPr>
            </w:pPr>
            <w:r w:rsidRPr="00FB0137">
              <w:rPr>
                <w:rFonts w:cs="Arial"/>
                <w:color w:val="002060"/>
                <w:sz w:val="20"/>
                <w:szCs w:val="20"/>
              </w:rPr>
              <w:t>Γραπτή τελική εξέταση (60%) που περιλαμβάνει ερωτήσεις σύντομης απάντησης</w:t>
            </w:r>
          </w:p>
          <w:p w14:paraId="56C09A88" w14:textId="27B9A34F" w:rsidR="00376B4E" w:rsidRPr="00376B4E" w:rsidRDefault="00376B4E" w:rsidP="00376B4E">
            <w:pPr>
              <w:pStyle w:val="ListParagraph"/>
              <w:numPr>
                <w:ilvl w:val="0"/>
                <w:numId w:val="5"/>
              </w:numPr>
              <w:rPr>
                <w:rFonts w:cs="Arial"/>
                <w:color w:val="002060"/>
                <w:sz w:val="20"/>
                <w:szCs w:val="20"/>
              </w:rPr>
            </w:pPr>
            <w:r>
              <w:rPr>
                <w:rFonts w:cs="Arial"/>
                <w:color w:val="002060"/>
                <w:sz w:val="20"/>
                <w:szCs w:val="20"/>
              </w:rPr>
              <w:t>Εργαστηριακή ομαδική εργασία και δ</w:t>
            </w:r>
            <w:r w:rsidRPr="00376B4E">
              <w:rPr>
                <w:rFonts w:cs="Arial"/>
                <w:color w:val="002060"/>
                <w:sz w:val="20"/>
                <w:szCs w:val="20"/>
              </w:rPr>
              <w:t>ημόσια παρουσίαση</w:t>
            </w:r>
            <w:r>
              <w:rPr>
                <w:rFonts w:cs="Arial"/>
                <w:color w:val="002060"/>
                <w:sz w:val="20"/>
                <w:szCs w:val="20"/>
              </w:rPr>
              <w:t xml:space="preserve"> (40%)</w:t>
            </w:r>
          </w:p>
          <w:p w14:paraId="66437D5D" w14:textId="77777777" w:rsidR="009A5EA0" w:rsidRPr="00FB0137" w:rsidRDefault="009A5EA0" w:rsidP="009A5EA0">
            <w:pPr>
              <w:rPr>
                <w:rFonts w:asciiTheme="minorHAnsi" w:hAnsiTheme="minorHAnsi" w:cs="Arial"/>
                <w:color w:val="002060"/>
                <w:sz w:val="20"/>
                <w:szCs w:val="20"/>
                <w:lang w:val="el-GR"/>
              </w:rPr>
            </w:pPr>
            <w:r w:rsidRPr="00FB0137">
              <w:rPr>
                <w:rFonts w:asciiTheme="minorHAnsi" w:hAnsiTheme="minorHAnsi" w:cs="Arial"/>
                <w:color w:val="002060"/>
                <w:sz w:val="20"/>
                <w:szCs w:val="20"/>
              </w:rPr>
              <w:t xml:space="preserve">Η γλώσσα αξιολόγησης είναι η ελληνική και για τους φοιτητές ERASMUS </w:t>
            </w:r>
            <w:r w:rsidRPr="00FB0137">
              <w:rPr>
                <w:rFonts w:asciiTheme="minorHAnsi" w:hAnsiTheme="minorHAnsi" w:cs="Arial"/>
                <w:color w:val="002060"/>
                <w:sz w:val="20"/>
                <w:szCs w:val="20"/>
                <w:lang w:val="el-GR"/>
              </w:rPr>
              <w:t>είναι η αγγλική.</w:t>
            </w:r>
          </w:p>
          <w:p w14:paraId="26D997DF" w14:textId="77777777" w:rsidR="000F4FD4" w:rsidRPr="00FB0137" w:rsidRDefault="000F4FD4" w:rsidP="007673F3">
            <w:pPr>
              <w:rPr>
                <w:rFonts w:ascii="Calibri" w:hAnsi="Calibri" w:cs="Arial"/>
                <w:color w:val="002060"/>
                <w:sz w:val="20"/>
                <w:szCs w:val="20"/>
                <w:lang w:val="el-GR"/>
              </w:rPr>
            </w:pPr>
          </w:p>
          <w:p w14:paraId="04A4046E" w14:textId="77777777" w:rsidR="000F4FD4" w:rsidRPr="00FB0137" w:rsidRDefault="000F4FD4" w:rsidP="007673F3">
            <w:pPr>
              <w:rPr>
                <w:rFonts w:ascii="Calibri" w:hAnsi="Calibri" w:cs="Arial"/>
                <w:color w:val="002060"/>
                <w:sz w:val="20"/>
                <w:szCs w:val="20"/>
                <w:lang w:val="el-GR"/>
              </w:rPr>
            </w:pPr>
          </w:p>
          <w:p w14:paraId="234AAF34" w14:textId="77777777" w:rsidR="000F4FD4" w:rsidRPr="00FB0137" w:rsidRDefault="000F4FD4" w:rsidP="007673F3">
            <w:pPr>
              <w:rPr>
                <w:rFonts w:ascii="Calibri" w:hAnsi="Calibri" w:cs="Arial"/>
                <w:color w:val="002060"/>
                <w:sz w:val="20"/>
                <w:szCs w:val="20"/>
                <w:lang w:val="el-GR"/>
              </w:rPr>
            </w:pPr>
          </w:p>
          <w:p w14:paraId="03301D0F" w14:textId="77777777" w:rsidR="000F4FD4" w:rsidRDefault="000F4FD4" w:rsidP="007673F3">
            <w:pPr>
              <w:rPr>
                <w:rFonts w:ascii="Calibri" w:hAnsi="Calibri" w:cs="Arial"/>
                <w:color w:val="002060"/>
                <w:lang w:val="el-GR"/>
              </w:rPr>
            </w:pPr>
          </w:p>
          <w:p w14:paraId="67D780A5" w14:textId="77777777" w:rsidR="000F4FD4" w:rsidRDefault="000F4FD4" w:rsidP="007673F3">
            <w:pPr>
              <w:rPr>
                <w:rFonts w:ascii="Calibri" w:hAnsi="Calibri" w:cs="Arial"/>
                <w:color w:val="002060"/>
                <w:lang w:val="el-GR"/>
              </w:rPr>
            </w:pPr>
          </w:p>
          <w:p w14:paraId="516F1CA0" w14:textId="77777777" w:rsidR="000F4FD4" w:rsidRDefault="000F4FD4" w:rsidP="007673F3">
            <w:pPr>
              <w:rPr>
                <w:rFonts w:ascii="Calibri" w:hAnsi="Calibri" w:cs="Arial"/>
                <w:color w:val="002060"/>
                <w:lang w:val="el-GR"/>
              </w:rPr>
            </w:pPr>
          </w:p>
          <w:p w14:paraId="2EA9F912" w14:textId="77777777" w:rsidR="000F4FD4" w:rsidRDefault="000F4FD4" w:rsidP="007673F3">
            <w:pPr>
              <w:rPr>
                <w:rFonts w:ascii="Calibri" w:hAnsi="Calibri" w:cs="Arial"/>
                <w:color w:val="002060"/>
                <w:lang w:val="el-GR"/>
              </w:rPr>
            </w:pPr>
          </w:p>
          <w:p w14:paraId="49C5044D" w14:textId="77777777" w:rsidR="000F4FD4" w:rsidRDefault="000F4FD4" w:rsidP="007673F3">
            <w:pPr>
              <w:rPr>
                <w:rFonts w:ascii="Calibri" w:hAnsi="Calibri" w:cs="Arial"/>
                <w:color w:val="002060"/>
                <w:lang w:val="el-GR"/>
              </w:rPr>
            </w:pPr>
          </w:p>
          <w:p w14:paraId="2642D2DE" w14:textId="77777777" w:rsidR="000F4FD4" w:rsidRDefault="000F4FD4" w:rsidP="007673F3">
            <w:pPr>
              <w:rPr>
                <w:rFonts w:ascii="Calibri" w:hAnsi="Calibri" w:cs="Arial"/>
                <w:color w:val="002060"/>
                <w:lang w:val="el-GR"/>
              </w:rPr>
            </w:pPr>
          </w:p>
          <w:p w14:paraId="6CA060C4" w14:textId="77777777" w:rsidR="000F4FD4" w:rsidRDefault="000F4FD4" w:rsidP="007673F3">
            <w:pPr>
              <w:rPr>
                <w:rFonts w:ascii="Calibri" w:hAnsi="Calibri" w:cs="Arial"/>
                <w:color w:val="002060"/>
                <w:lang w:val="el-GR"/>
              </w:rPr>
            </w:pPr>
          </w:p>
          <w:p w14:paraId="5FAD4267" w14:textId="77777777" w:rsidR="000F4FD4" w:rsidRDefault="000F4FD4" w:rsidP="007673F3">
            <w:pPr>
              <w:rPr>
                <w:rFonts w:ascii="Calibri" w:hAnsi="Calibri" w:cs="Arial"/>
                <w:color w:val="002060"/>
                <w:lang w:val="el-GR"/>
              </w:rPr>
            </w:pPr>
          </w:p>
          <w:p w14:paraId="14D9455C" w14:textId="77777777" w:rsidR="000F4FD4" w:rsidRDefault="000F4FD4" w:rsidP="007673F3">
            <w:pPr>
              <w:rPr>
                <w:rFonts w:ascii="Calibri" w:hAnsi="Calibri" w:cs="Arial"/>
                <w:color w:val="002060"/>
                <w:lang w:val="el-GR"/>
              </w:rPr>
            </w:pPr>
          </w:p>
          <w:p w14:paraId="66CB0949" w14:textId="77777777" w:rsidR="00514439" w:rsidRDefault="00514439" w:rsidP="007673F3">
            <w:pPr>
              <w:rPr>
                <w:rFonts w:ascii="Calibri" w:hAnsi="Calibri" w:cs="Arial"/>
                <w:color w:val="002060"/>
                <w:lang w:val="el-GR"/>
              </w:rPr>
            </w:pPr>
          </w:p>
          <w:p w14:paraId="163014AE" w14:textId="77777777" w:rsidR="00514439" w:rsidRDefault="00514439" w:rsidP="007673F3">
            <w:pPr>
              <w:rPr>
                <w:rFonts w:ascii="Calibri" w:hAnsi="Calibri" w:cs="Arial"/>
                <w:color w:val="002060"/>
                <w:lang w:val="el-GR"/>
              </w:rPr>
            </w:pPr>
          </w:p>
          <w:p w14:paraId="4D9624E9" w14:textId="77777777" w:rsidR="00514439" w:rsidRDefault="00514439" w:rsidP="007673F3">
            <w:pPr>
              <w:rPr>
                <w:rFonts w:ascii="Calibri" w:hAnsi="Calibri" w:cs="Arial"/>
                <w:color w:val="002060"/>
                <w:lang w:val="el-GR"/>
              </w:rPr>
            </w:pPr>
          </w:p>
          <w:p w14:paraId="7A3C49CC" w14:textId="77777777" w:rsidR="000F4FD4" w:rsidRDefault="000F4FD4" w:rsidP="00876EC8">
            <w:pPr>
              <w:ind w:firstLine="720"/>
              <w:rPr>
                <w:rFonts w:ascii="Calibri" w:hAnsi="Calibri" w:cs="Arial"/>
                <w:color w:val="002060"/>
                <w:lang w:val="el-GR"/>
              </w:rPr>
            </w:pPr>
          </w:p>
          <w:p w14:paraId="6E468906" w14:textId="77777777" w:rsidR="00876EC8" w:rsidRPr="00705AAD" w:rsidRDefault="00876EC8" w:rsidP="00876EC8">
            <w:pPr>
              <w:ind w:firstLine="720"/>
              <w:rPr>
                <w:rFonts w:ascii="Calibri" w:hAnsi="Calibri" w:cs="Arial"/>
                <w:color w:val="002060"/>
                <w:lang w:val="el-GR"/>
              </w:rPr>
            </w:pPr>
          </w:p>
        </w:tc>
      </w:tr>
    </w:tbl>
    <w:p w14:paraId="5EB5E1A4" w14:textId="77777777" w:rsidR="000F4FD4" w:rsidRPr="00705AAD" w:rsidRDefault="000F4FD4" w:rsidP="00514439">
      <w:pPr>
        <w:widowControl w:val="0"/>
        <w:numPr>
          <w:ilvl w:val="0"/>
          <w:numId w:val="1"/>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lastRenderedPageBreak/>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7B3F949C" w14:textId="77777777" w:rsidTr="007673F3">
        <w:tc>
          <w:tcPr>
            <w:tcW w:w="8472" w:type="dxa"/>
          </w:tcPr>
          <w:p w14:paraId="029E33CA" w14:textId="5E0CF38E" w:rsidR="001A1C52" w:rsidRDefault="00A8723B" w:rsidP="00A8723B">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3F362E28" w14:textId="77777777" w:rsidR="009A5EA0" w:rsidRPr="00514439" w:rsidRDefault="009A5EA0" w:rsidP="00514439">
            <w:pPr>
              <w:pStyle w:val="ListParagraph"/>
              <w:numPr>
                <w:ilvl w:val="0"/>
                <w:numId w:val="6"/>
              </w:numPr>
              <w:jc w:val="both"/>
              <w:rPr>
                <w:rFonts w:cs="Arial"/>
                <w:color w:val="17365D" w:themeColor="text2" w:themeShade="BF"/>
                <w:sz w:val="20"/>
                <w:szCs w:val="20"/>
              </w:rPr>
            </w:pPr>
            <w:proofErr w:type="spellStart"/>
            <w:r w:rsidRPr="00514439">
              <w:rPr>
                <w:rFonts w:cs="Arial"/>
                <w:color w:val="17365D" w:themeColor="text2" w:themeShade="BF"/>
                <w:sz w:val="20"/>
                <w:szCs w:val="20"/>
              </w:rPr>
              <w:t>Κορωναίου</w:t>
            </w:r>
            <w:proofErr w:type="spellEnd"/>
            <w:r w:rsidRPr="00514439">
              <w:rPr>
                <w:rFonts w:cs="Arial"/>
                <w:color w:val="17365D" w:themeColor="text2" w:themeShade="BF"/>
                <w:sz w:val="20"/>
                <w:szCs w:val="20"/>
              </w:rPr>
              <w:t xml:space="preserve">, </w:t>
            </w:r>
            <w:proofErr w:type="spellStart"/>
            <w:r w:rsidRPr="00514439">
              <w:rPr>
                <w:rFonts w:cs="Arial"/>
                <w:color w:val="17365D" w:themeColor="text2" w:themeShade="BF"/>
                <w:sz w:val="20"/>
                <w:szCs w:val="20"/>
              </w:rPr>
              <w:t>Αιμ</w:t>
            </w:r>
            <w:proofErr w:type="spellEnd"/>
            <w:r w:rsidRPr="00514439">
              <w:rPr>
                <w:rFonts w:cs="Arial"/>
                <w:color w:val="17365D" w:themeColor="text2" w:themeShade="BF"/>
                <w:sz w:val="20"/>
                <w:szCs w:val="20"/>
              </w:rPr>
              <w:t xml:space="preserve">., </w:t>
            </w:r>
            <w:proofErr w:type="spellStart"/>
            <w:r w:rsidRPr="00514439">
              <w:rPr>
                <w:rFonts w:cs="Arial"/>
                <w:color w:val="17365D" w:themeColor="text2" w:themeShade="BF"/>
                <w:sz w:val="20"/>
                <w:szCs w:val="20"/>
              </w:rPr>
              <w:t>Πουλάκου</w:t>
            </w:r>
            <w:proofErr w:type="spellEnd"/>
            <w:r w:rsidRPr="00514439">
              <w:rPr>
                <w:rFonts w:cs="Arial"/>
                <w:color w:val="17365D" w:themeColor="text2" w:themeShade="BF"/>
                <w:sz w:val="20"/>
                <w:szCs w:val="20"/>
              </w:rPr>
              <w:t>, Γ. (2002) Τεχνικά Υλικά τ.1, Ε.Μ.Π.</w:t>
            </w:r>
          </w:p>
          <w:p w14:paraId="1C9588FA" w14:textId="77777777" w:rsidR="009A5EA0" w:rsidRPr="00514439" w:rsidRDefault="009A5EA0" w:rsidP="00514439">
            <w:pPr>
              <w:pStyle w:val="ListParagraph"/>
              <w:numPr>
                <w:ilvl w:val="0"/>
                <w:numId w:val="6"/>
              </w:numPr>
              <w:jc w:val="both"/>
              <w:rPr>
                <w:rFonts w:cs="Arial"/>
                <w:color w:val="17365D" w:themeColor="text2" w:themeShade="BF"/>
                <w:sz w:val="20"/>
                <w:szCs w:val="20"/>
              </w:rPr>
            </w:pPr>
            <w:proofErr w:type="spellStart"/>
            <w:r w:rsidRPr="00514439">
              <w:rPr>
                <w:rFonts w:cs="Arial"/>
                <w:color w:val="17365D" w:themeColor="text2" w:themeShade="BF"/>
                <w:sz w:val="20"/>
                <w:szCs w:val="20"/>
              </w:rPr>
              <w:t>Κορωναίου</w:t>
            </w:r>
            <w:proofErr w:type="spellEnd"/>
            <w:r w:rsidRPr="00514439">
              <w:rPr>
                <w:rFonts w:cs="Arial"/>
                <w:color w:val="17365D" w:themeColor="text2" w:themeShade="BF"/>
                <w:sz w:val="20"/>
                <w:szCs w:val="20"/>
              </w:rPr>
              <w:t xml:space="preserve">, </w:t>
            </w:r>
            <w:proofErr w:type="spellStart"/>
            <w:r w:rsidRPr="00514439">
              <w:rPr>
                <w:rFonts w:cs="Arial"/>
                <w:color w:val="17365D" w:themeColor="text2" w:themeShade="BF"/>
                <w:sz w:val="20"/>
                <w:szCs w:val="20"/>
              </w:rPr>
              <w:t>Αιμ</w:t>
            </w:r>
            <w:proofErr w:type="spellEnd"/>
            <w:r w:rsidRPr="00514439">
              <w:rPr>
                <w:rFonts w:cs="Arial"/>
                <w:color w:val="17365D" w:themeColor="text2" w:themeShade="BF"/>
                <w:sz w:val="20"/>
                <w:szCs w:val="20"/>
              </w:rPr>
              <w:t xml:space="preserve">., </w:t>
            </w:r>
            <w:proofErr w:type="spellStart"/>
            <w:r w:rsidRPr="00514439">
              <w:rPr>
                <w:rFonts w:cs="Arial"/>
                <w:color w:val="17365D" w:themeColor="text2" w:themeShade="BF"/>
                <w:sz w:val="20"/>
                <w:szCs w:val="20"/>
              </w:rPr>
              <w:t>Πουλάκου</w:t>
            </w:r>
            <w:proofErr w:type="spellEnd"/>
            <w:r w:rsidRPr="00514439">
              <w:rPr>
                <w:rFonts w:cs="Arial"/>
                <w:color w:val="17365D" w:themeColor="text2" w:themeShade="BF"/>
                <w:sz w:val="20"/>
                <w:szCs w:val="20"/>
              </w:rPr>
              <w:t>, Γ. (2002) Τεχνικά Υλικά τ.2, Ε.Μ.Π.</w:t>
            </w:r>
          </w:p>
          <w:p w14:paraId="28D930B1" w14:textId="77777777" w:rsidR="009A5EA0" w:rsidRPr="00514439" w:rsidRDefault="009A5EA0" w:rsidP="00514439">
            <w:pPr>
              <w:pStyle w:val="ListParagraph"/>
              <w:numPr>
                <w:ilvl w:val="0"/>
                <w:numId w:val="6"/>
              </w:numPr>
              <w:spacing w:after="0" w:line="240" w:lineRule="auto"/>
              <w:jc w:val="both"/>
              <w:rPr>
                <w:rFonts w:cs="Arial"/>
                <w:color w:val="17365D" w:themeColor="text2" w:themeShade="BF"/>
                <w:sz w:val="20"/>
                <w:szCs w:val="20"/>
                <w:lang w:eastAsia="el-GR"/>
              </w:rPr>
            </w:pPr>
            <w:proofErr w:type="spellStart"/>
            <w:r w:rsidRPr="00514439">
              <w:rPr>
                <w:rFonts w:cs="Arial"/>
                <w:color w:val="17365D" w:themeColor="text2" w:themeShade="BF"/>
                <w:sz w:val="20"/>
                <w:szCs w:val="20"/>
                <w:lang w:eastAsia="el-GR"/>
              </w:rPr>
              <w:t>Σκουλικίδης</w:t>
            </w:r>
            <w:proofErr w:type="spellEnd"/>
            <w:r w:rsidRPr="00514439">
              <w:rPr>
                <w:rFonts w:cs="Arial"/>
                <w:color w:val="17365D" w:themeColor="text2" w:themeShade="BF"/>
                <w:sz w:val="20"/>
                <w:szCs w:val="20"/>
                <w:lang w:eastAsia="el-GR"/>
              </w:rPr>
              <w:t xml:space="preserve"> </w:t>
            </w:r>
            <w:proofErr w:type="spellStart"/>
            <w:r w:rsidRPr="00514439">
              <w:rPr>
                <w:rFonts w:cs="Arial"/>
                <w:color w:val="17365D" w:themeColor="text2" w:themeShade="BF"/>
                <w:sz w:val="20"/>
                <w:szCs w:val="20"/>
                <w:lang w:eastAsia="el-GR"/>
              </w:rPr>
              <w:t>Θ.Ν</w:t>
            </w:r>
            <w:proofErr w:type="spellEnd"/>
            <w:r w:rsidRPr="00514439">
              <w:rPr>
                <w:rFonts w:cs="Arial"/>
                <w:color w:val="17365D" w:themeColor="text2" w:themeShade="BF"/>
                <w:sz w:val="20"/>
                <w:szCs w:val="20"/>
                <w:lang w:eastAsia="el-GR"/>
              </w:rPr>
              <w:t xml:space="preserve">. (2000) </w:t>
            </w:r>
            <w:r w:rsidRPr="00514439">
              <w:rPr>
                <w:rFonts w:cs="Arial"/>
                <w:bCs/>
                <w:color w:val="17365D" w:themeColor="text2" w:themeShade="BF"/>
                <w:sz w:val="20"/>
                <w:szCs w:val="20"/>
                <w:lang w:eastAsia="el-GR"/>
              </w:rPr>
              <w:t xml:space="preserve">Διάβρωση Και Συντήρηση Των Δομικών Υλικών Των Μνημείων. </w:t>
            </w:r>
            <w:r w:rsidRPr="00514439">
              <w:rPr>
                <w:rFonts w:cs="Arial"/>
                <w:color w:val="17365D" w:themeColor="text2" w:themeShade="BF"/>
                <w:sz w:val="20"/>
                <w:szCs w:val="20"/>
                <w:lang w:eastAsia="el-GR"/>
              </w:rPr>
              <w:t>Πανεπιστημιακές Εκδόσεις Κρήτης</w:t>
            </w:r>
          </w:p>
          <w:p w14:paraId="4D17472F" w14:textId="79FAF2B9" w:rsidR="00514439" w:rsidRPr="00514439" w:rsidRDefault="009A5EA0" w:rsidP="00514439">
            <w:pPr>
              <w:pStyle w:val="ListParagraph"/>
              <w:numPr>
                <w:ilvl w:val="0"/>
                <w:numId w:val="6"/>
              </w:numPr>
              <w:spacing w:after="0" w:line="240" w:lineRule="auto"/>
              <w:jc w:val="both"/>
              <w:rPr>
                <w:rStyle w:val="Strong"/>
                <w:rFonts w:cs="Arial"/>
                <w:b w:val="0"/>
                <w:bCs w:val="0"/>
                <w:color w:val="17365D" w:themeColor="text2" w:themeShade="BF"/>
                <w:sz w:val="20"/>
                <w:szCs w:val="20"/>
                <w:lang w:eastAsia="el-GR"/>
              </w:rPr>
            </w:pPr>
            <w:proofErr w:type="spellStart"/>
            <w:r w:rsidRPr="00514439">
              <w:rPr>
                <w:rFonts w:cs="Arial"/>
                <w:color w:val="17365D" w:themeColor="text2" w:themeShade="BF"/>
                <w:sz w:val="20"/>
                <w:szCs w:val="20"/>
                <w:lang w:eastAsia="el-GR"/>
              </w:rPr>
              <w:t>Καραδέδος</w:t>
            </w:r>
            <w:proofErr w:type="spellEnd"/>
            <w:r w:rsidRPr="00514439">
              <w:rPr>
                <w:rFonts w:cs="Arial"/>
                <w:color w:val="17365D" w:themeColor="text2" w:themeShade="BF"/>
                <w:sz w:val="20"/>
                <w:szCs w:val="20"/>
                <w:lang w:eastAsia="el-GR"/>
              </w:rPr>
              <w:t xml:space="preserve"> Γ. (2009). Ιστορία και Θεωρία της Αποκατάστασης. Θεσσαλονίκη: </w:t>
            </w:r>
            <w:proofErr w:type="spellStart"/>
            <w:r w:rsidRPr="00514439">
              <w:rPr>
                <w:rFonts w:cs="Arial"/>
                <w:color w:val="17365D" w:themeColor="text2" w:themeShade="BF"/>
                <w:sz w:val="20"/>
                <w:szCs w:val="20"/>
                <w:lang w:eastAsia="el-GR"/>
              </w:rPr>
              <w:t>Μέθεξις</w:t>
            </w:r>
            <w:proofErr w:type="spellEnd"/>
          </w:p>
          <w:p w14:paraId="1112AFF4" w14:textId="7232CBEC" w:rsidR="00514439" w:rsidRPr="00514439" w:rsidRDefault="00514439" w:rsidP="00514439">
            <w:pPr>
              <w:numPr>
                <w:ilvl w:val="0"/>
                <w:numId w:val="6"/>
              </w:numPr>
              <w:jc w:val="both"/>
              <w:rPr>
                <w:rFonts w:ascii="Calibri" w:hAnsi="Calibri" w:cs="Arial"/>
                <w:color w:val="17365D" w:themeColor="text2" w:themeShade="BF"/>
                <w:sz w:val="20"/>
                <w:szCs w:val="20"/>
                <w:lang w:eastAsia="el-GR"/>
              </w:rPr>
            </w:pPr>
            <w:proofErr w:type="spellStart"/>
            <w:r w:rsidRPr="00514439">
              <w:rPr>
                <w:rFonts w:ascii="Calibri" w:hAnsi="Calibri" w:cs="Arial"/>
                <w:color w:val="17365D" w:themeColor="text2" w:themeShade="BF"/>
                <w:sz w:val="20"/>
                <w:szCs w:val="20"/>
                <w:lang w:eastAsia="el-GR"/>
              </w:rPr>
              <w:t>Cather</w:t>
            </w:r>
            <w:proofErr w:type="spellEnd"/>
            <w:r w:rsidRPr="00514439">
              <w:rPr>
                <w:rFonts w:ascii="Calibri" w:hAnsi="Calibri" w:cs="Arial"/>
                <w:color w:val="17365D" w:themeColor="text2" w:themeShade="BF"/>
                <w:sz w:val="20"/>
                <w:szCs w:val="20"/>
                <w:lang w:eastAsia="el-GR"/>
              </w:rPr>
              <w:t>, Sharon, (</w:t>
            </w:r>
            <w:proofErr w:type="spellStart"/>
            <w:r w:rsidRPr="00514439">
              <w:rPr>
                <w:rFonts w:ascii="Calibri" w:hAnsi="Calibri" w:cs="Arial"/>
                <w:color w:val="17365D" w:themeColor="text2" w:themeShade="BF"/>
                <w:sz w:val="20"/>
                <w:szCs w:val="20"/>
                <w:lang w:eastAsia="el-GR"/>
              </w:rPr>
              <w:t>ed.</w:t>
            </w:r>
            <w:proofErr w:type="spellEnd"/>
            <w:r w:rsidRPr="00514439">
              <w:rPr>
                <w:rFonts w:ascii="Calibri" w:hAnsi="Calibri" w:cs="Arial"/>
                <w:color w:val="17365D" w:themeColor="text2" w:themeShade="BF"/>
                <w:sz w:val="20"/>
                <w:szCs w:val="20"/>
                <w:lang w:eastAsia="el-GR"/>
              </w:rPr>
              <w:t>) (1987) The</w:t>
            </w:r>
            <w:r w:rsidR="00074532">
              <w:rPr>
                <w:rFonts w:ascii="Calibri" w:hAnsi="Calibri" w:cs="Arial"/>
                <w:color w:val="17365D" w:themeColor="text2" w:themeShade="BF"/>
                <w:sz w:val="20"/>
                <w:szCs w:val="20"/>
                <w:lang w:eastAsia="el-GR"/>
              </w:rPr>
              <w:t xml:space="preserve"> conservation of wall paintings</w:t>
            </w:r>
            <w:r w:rsidRPr="00514439">
              <w:rPr>
                <w:rFonts w:ascii="Calibri" w:hAnsi="Calibri" w:cs="Arial"/>
                <w:color w:val="17365D" w:themeColor="text2" w:themeShade="BF"/>
                <w:sz w:val="20"/>
                <w:szCs w:val="20"/>
                <w:lang w:eastAsia="el-GR"/>
              </w:rPr>
              <w:t>:</w:t>
            </w:r>
            <w:r w:rsidR="00074532">
              <w:rPr>
                <w:rFonts w:ascii="Calibri" w:hAnsi="Calibri" w:cs="Arial"/>
                <w:color w:val="17365D" w:themeColor="text2" w:themeShade="BF"/>
                <w:sz w:val="20"/>
                <w:szCs w:val="20"/>
                <w:lang w:eastAsia="el-GR"/>
              </w:rPr>
              <w:t xml:space="preserve"> </w:t>
            </w:r>
            <w:r w:rsidRPr="00514439">
              <w:rPr>
                <w:rFonts w:ascii="Calibri" w:hAnsi="Calibri" w:cs="Arial"/>
                <w:color w:val="17365D" w:themeColor="text2" w:themeShade="BF"/>
                <w:sz w:val="20"/>
                <w:szCs w:val="20"/>
                <w:lang w:eastAsia="el-GR"/>
              </w:rPr>
              <w:t xml:space="preserve">proceedings of a symposium organized by the </w:t>
            </w:r>
            <w:proofErr w:type="spellStart"/>
            <w:r w:rsidRPr="00514439">
              <w:rPr>
                <w:rFonts w:ascii="Calibri" w:hAnsi="Calibri" w:cs="Arial"/>
                <w:color w:val="17365D" w:themeColor="text2" w:themeShade="BF"/>
                <w:sz w:val="20"/>
                <w:szCs w:val="20"/>
                <w:lang w:eastAsia="el-GR"/>
              </w:rPr>
              <w:t>Courtauld</w:t>
            </w:r>
            <w:proofErr w:type="spellEnd"/>
            <w:r w:rsidRPr="00514439">
              <w:rPr>
                <w:rFonts w:ascii="Calibri" w:hAnsi="Calibri" w:cs="Arial"/>
                <w:color w:val="17365D" w:themeColor="text2" w:themeShade="BF"/>
                <w:sz w:val="20"/>
                <w:szCs w:val="20"/>
                <w:lang w:eastAsia="el-GR"/>
              </w:rPr>
              <w:t xml:space="preserve"> Institute of Art and the </w:t>
            </w:r>
            <w:proofErr w:type="spellStart"/>
            <w:r w:rsidRPr="00514439">
              <w:rPr>
                <w:rFonts w:ascii="Calibri" w:hAnsi="Calibri" w:cs="Arial"/>
                <w:color w:val="17365D" w:themeColor="text2" w:themeShade="BF"/>
                <w:sz w:val="20"/>
                <w:szCs w:val="20"/>
                <w:lang w:eastAsia="el-GR"/>
              </w:rPr>
              <w:t>Getty</w:t>
            </w:r>
            <w:proofErr w:type="spellEnd"/>
            <w:r w:rsidRPr="00514439">
              <w:rPr>
                <w:rFonts w:ascii="Calibri" w:hAnsi="Calibri" w:cs="Arial"/>
                <w:color w:val="17365D" w:themeColor="text2" w:themeShade="BF"/>
                <w:sz w:val="20"/>
                <w:szCs w:val="20"/>
                <w:lang w:eastAsia="el-GR"/>
              </w:rPr>
              <w:t xml:space="preserve"> Conservation Institute, London, July 13-16, 1987.</w:t>
            </w:r>
          </w:p>
          <w:p w14:paraId="3223595E" w14:textId="77777777" w:rsidR="00514439" w:rsidRPr="00514439" w:rsidRDefault="00514439" w:rsidP="00514439">
            <w:pPr>
              <w:pStyle w:val="NormalWeb"/>
              <w:numPr>
                <w:ilvl w:val="0"/>
                <w:numId w:val="6"/>
              </w:numPr>
              <w:spacing w:before="0" w:beforeAutospacing="0" w:after="0" w:afterAutospacing="0"/>
              <w:jc w:val="both"/>
              <w:rPr>
                <w:rStyle w:val="Strong"/>
                <w:rFonts w:ascii="Calibri" w:hAnsi="Calibri" w:cs="Arial"/>
                <w:b w:val="0"/>
                <w:color w:val="17365D" w:themeColor="text2" w:themeShade="BF"/>
                <w:sz w:val="20"/>
                <w:szCs w:val="20"/>
                <w:lang w:val="en-US"/>
              </w:rPr>
            </w:pPr>
            <w:r w:rsidRPr="00514439">
              <w:rPr>
                <w:rStyle w:val="Strong"/>
                <w:rFonts w:ascii="Calibri" w:hAnsi="Calibri" w:cs="Arial"/>
                <w:b w:val="0"/>
                <w:bCs w:val="0"/>
                <w:color w:val="17365D" w:themeColor="text2" w:themeShade="BF"/>
                <w:sz w:val="20"/>
                <w:szCs w:val="20"/>
                <w:lang w:val="en-US"/>
              </w:rPr>
              <w:t>David Watt and Peter Swallow, (1996)</w:t>
            </w:r>
            <w:r w:rsidRPr="00514439">
              <w:rPr>
                <w:rStyle w:val="Strong"/>
                <w:rFonts w:ascii="Calibri" w:hAnsi="Calibri" w:cs="Arial"/>
                <w:b w:val="0"/>
                <w:color w:val="17365D" w:themeColor="text2" w:themeShade="BF"/>
                <w:sz w:val="20"/>
                <w:szCs w:val="20"/>
                <w:lang w:val="en-US"/>
              </w:rPr>
              <w:t xml:space="preserve">) </w:t>
            </w:r>
            <w:r w:rsidRPr="00514439">
              <w:rPr>
                <w:rFonts w:ascii="Calibri" w:hAnsi="Calibri" w:cs="Arial"/>
                <w:bCs/>
                <w:color w:val="17365D" w:themeColor="text2" w:themeShade="BF"/>
                <w:sz w:val="20"/>
                <w:szCs w:val="20"/>
                <w:lang w:val="en-US"/>
              </w:rPr>
              <w:t>Surveying Historic Buildings</w:t>
            </w:r>
            <w:r w:rsidRPr="00514439">
              <w:rPr>
                <w:rFonts w:ascii="Calibri" w:hAnsi="Calibri" w:cs="Arial"/>
                <w:color w:val="17365D" w:themeColor="text2" w:themeShade="BF"/>
                <w:sz w:val="20"/>
                <w:szCs w:val="20"/>
                <w:lang w:val="en-US"/>
              </w:rPr>
              <w:t xml:space="preserve">, </w:t>
            </w:r>
            <w:proofErr w:type="spellStart"/>
            <w:r w:rsidRPr="00514439">
              <w:rPr>
                <w:rFonts w:ascii="Calibri" w:hAnsi="Calibri" w:cs="Arial"/>
                <w:color w:val="17365D" w:themeColor="text2" w:themeShade="BF"/>
                <w:sz w:val="20"/>
                <w:szCs w:val="20"/>
                <w:lang w:val="en-US"/>
              </w:rPr>
              <w:t>Donhead</w:t>
            </w:r>
            <w:proofErr w:type="spellEnd"/>
            <w:r w:rsidRPr="00514439">
              <w:rPr>
                <w:rFonts w:ascii="Calibri" w:hAnsi="Calibri" w:cs="Arial"/>
                <w:color w:val="17365D" w:themeColor="text2" w:themeShade="BF"/>
                <w:sz w:val="20"/>
                <w:szCs w:val="20"/>
                <w:lang w:val="en-US"/>
              </w:rPr>
              <w:t xml:space="preserve"> Publishing </w:t>
            </w:r>
            <w:proofErr w:type="spellStart"/>
            <w:r w:rsidRPr="00514439">
              <w:rPr>
                <w:rFonts w:ascii="Calibri" w:hAnsi="Calibri" w:cs="Arial"/>
                <w:color w:val="17365D" w:themeColor="text2" w:themeShade="BF"/>
                <w:sz w:val="20"/>
                <w:szCs w:val="20"/>
                <w:lang w:val="en-US"/>
              </w:rPr>
              <w:t>Lt</w:t>
            </w:r>
            <w:r w:rsidRPr="00514439">
              <w:rPr>
                <w:rFonts w:ascii="Calibri" w:hAnsi="Calibri" w:cs="Arial"/>
                <w:bCs/>
                <w:color w:val="17365D" w:themeColor="text2" w:themeShade="BF"/>
                <w:sz w:val="20"/>
                <w:szCs w:val="20"/>
                <w:lang w:val="en-US"/>
              </w:rPr>
              <w:t>d</w:t>
            </w:r>
            <w:proofErr w:type="spellEnd"/>
            <w:r w:rsidRPr="00514439">
              <w:rPr>
                <w:rStyle w:val="Strong"/>
                <w:rFonts w:ascii="Calibri" w:hAnsi="Calibri" w:cs="Arial"/>
                <w:b w:val="0"/>
                <w:color w:val="17365D" w:themeColor="text2" w:themeShade="BF"/>
                <w:sz w:val="20"/>
                <w:szCs w:val="20"/>
                <w:lang w:val="en-US"/>
              </w:rPr>
              <w:t>.</w:t>
            </w:r>
          </w:p>
          <w:p w14:paraId="01443EA1" w14:textId="77777777" w:rsidR="00514439" w:rsidRPr="00514439" w:rsidRDefault="00514439" w:rsidP="00514439">
            <w:pPr>
              <w:ind w:left="360"/>
              <w:jc w:val="both"/>
              <w:rPr>
                <w:rFonts w:ascii="Arial" w:hAnsi="Arial" w:cs="Arial"/>
                <w:color w:val="17365D" w:themeColor="text2" w:themeShade="BF"/>
                <w:lang w:eastAsia="el-GR"/>
              </w:rPr>
            </w:pPr>
          </w:p>
          <w:p w14:paraId="27B34D95" w14:textId="77777777" w:rsidR="009A5EA0" w:rsidRPr="00A8723B" w:rsidRDefault="009A5EA0" w:rsidP="00A8723B">
            <w:pPr>
              <w:pStyle w:val="ListParagraph"/>
              <w:ind w:left="0"/>
              <w:jc w:val="both"/>
              <w:rPr>
                <w:rFonts w:cs="Arial"/>
                <w:i/>
                <w:sz w:val="16"/>
                <w:szCs w:val="16"/>
              </w:rPr>
            </w:pPr>
          </w:p>
          <w:p w14:paraId="0A356C61"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3E8B8E39" w14:textId="77777777" w:rsidR="000F4FD4" w:rsidRPr="00705AAD" w:rsidRDefault="000F4FD4" w:rsidP="007673F3">
            <w:pPr>
              <w:jc w:val="both"/>
              <w:rPr>
                <w:rFonts w:ascii="Calibri" w:eastAsia="Calibri" w:hAnsi="Calibri" w:cs="Arial"/>
                <w:color w:val="002060"/>
                <w:sz w:val="20"/>
                <w:szCs w:val="20"/>
                <w:lang w:val="el-GR"/>
              </w:rPr>
            </w:pPr>
          </w:p>
          <w:p w14:paraId="0ADBE808" w14:textId="77777777" w:rsidR="000F4FD4" w:rsidRPr="00514439" w:rsidRDefault="009A5EA0" w:rsidP="00514439">
            <w:pPr>
              <w:pStyle w:val="ListParagraph"/>
              <w:numPr>
                <w:ilvl w:val="0"/>
                <w:numId w:val="7"/>
              </w:numPr>
              <w:jc w:val="both"/>
              <w:rPr>
                <w:rFonts w:eastAsia="Calibri" w:cs="Arial"/>
                <w:color w:val="002060"/>
                <w:sz w:val="20"/>
                <w:szCs w:val="20"/>
              </w:rPr>
            </w:pPr>
            <w:r w:rsidRPr="00514439">
              <w:rPr>
                <w:rFonts w:eastAsia="Calibri" w:cs="Arial"/>
                <w:color w:val="002060"/>
                <w:sz w:val="20"/>
                <w:szCs w:val="20"/>
              </w:rPr>
              <w:t>Journal of Architectural Conservation</w:t>
            </w:r>
          </w:p>
          <w:p w14:paraId="2F2DB5B1" w14:textId="314FEA81" w:rsidR="009A5EA0" w:rsidRPr="00514439" w:rsidRDefault="009A5EA0" w:rsidP="00514439">
            <w:pPr>
              <w:pStyle w:val="ListParagraph"/>
              <w:numPr>
                <w:ilvl w:val="0"/>
                <w:numId w:val="7"/>
              </w:numPr>
              <w:jc w:val="both"/>
              <w:rPr>
                <w:rFonts w:eastAsia="Calibri" w:cs="Arial"/>
                <w:color w:val="002060"/>
                <w:sz w:val="20"/>
                <w:szCs w:val="20"/>
              </w:rPr>
            </w:pPr>
            <w:r w:rsidRPr="00514439">
              <w:rPr>
                <w:rFonts w:eastAsia="Calibri" w:cs="Arial"/>
                <w:color w:val="002060"/>
                <w:sz w:val="20"/>
                <w:szCs w:val="20"/>
              </w:rPr>
              <w:t>Journal of Cultural Heritage</w:t>
            </w:r>
          </w:p>
          <w:p w14:paraId="76921A6E" w14:textId="31E889B2" w:rsidR="009A5EA0" w:rsidRPr="00514439" w:rsidRDefault="009A5EA0" w:rsidP="00514439">
            <w:pPr>
              <w:pStyle w:val="ListParagraph"/>
              <w:numPr>
                <w:ilvl w:val="0"/>
                <w:numId w:val="7"/>
              </w:numPr>
              <w:jc w:val="both"/>
              <w:rPr>
                <w:rFonts w:eastAsia="Calibri" w:cs="Arial"/>
                <w:color w:val="002060"/>
                <w:sz w:val="20"/>
                <w:szCs w:val="20"/>
              </w:rPr>
            </w:pPr>
            <w:r w:rsidRPr="00514439">
              <w:rPr>
                <w:rFonts w:eastAsia="Calibri" w:cs="Arial"/>
                <w:color w:val="002060"/>
                <w:sz w:val="20"/>
                <w:szCs w:val="20"/>
              </w:rPr>
              <w:t>Cement and Concrete Research</w:t>
            </w:r>
          </w:p>
          <w:p w14:paraId="31614277" w14:textId="0EA83A23" w:rsidR="000F4FD4" w:rsidRPr="00514439" w:rsidRDefault="009A5EA0" w:rsidP="00514439">
            <w:pPr>
              <w:pStyle w:val="ListParagraph"/>
              <w:numPr>
                <w:ilvl w:val="0"/>
                <w:numId w:val="7"/>
              </w:numPr>
              <w:jc w:val="both"/>
              <w:rPr>
                <w:rFonts w:eastAsia="Calibri" w:cs="Arial"/>
                <w:color w:val="002060"/>
                <w:sz w:val="20"/>
                <w:szCs w:val="20"/>
              </w:rPr>
            </w:pPr>
            <w:r w:rsidRPr="00514439">
              <w:rPr>
                <w:rFonts w:eastAsia="Calibri" w:cs="Arial"/>
                <w:color w:val="002060"/>
                <w:sz w:val="20"/>
                <w:szCs w:val="20"/>
              </w:rPr>
              <w:t>Studies in Conservation</w:t>
            </w:r>
          </w:p>
        </w:tc>
      </w:tr>
    </w:tbl>
    <w:p w14:paraId="51352C84" w14:textId="77777777"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7FF9A9ED" w14:textId="6F340A2F" w:rsidR="000F4FD4" w:rsidRDefault="000F4FD4" w:rsidP="000F4FD4">
      <w:pPr>
        <w:rPr>
          <w:rFonts w:ascii="Cambria" w:hAnsi="Cambria"/>
          <w:b/>
          <w:bCs/>
          <w:sz w:val="28"/>
          <w:lang w:val="el-GR"/>
        </w:rPr>
      </w:pPr>
    </w:p>
    <w:sectPr w:rsidR="000F4FD4"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0474C9" w14:textId="77777777" w:rsidR="009A5EA0" w:rsidRDefault="009A5EA0">
      <w:r>
        <w:separator/>
      </w:r>
    </w:p>
  </w:endnote>
  <w:endnote w:type="continuationSeparator" w:id="0">
    <w:p w14:paraId="4CF9A9E6" w14:textId="77777777" w:rsidR="009A5EA0" w:rsidRDefault="009A5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Courier New">
    <w:panose1 w:val="020703090202050204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55"/>
    <w:family w:val="auto"/>
    <w:pitch w:val="variable"/>
    <w:sig w:usb0="00000287" w:usb1="00000000" w:usb2="00000000" w:usb3="00000000" w:csb0="0000009F" w:csb1="00000000"/>
  </w:font>
  <w:font w:name="Calibri">
    <w:panose1 w:val="020F0502020204030204"/>
    <w:charset w:val="55"/>
    <w:family w:val="auto"/>
    <w:pitch w:val="variable"/>
    <w:sig w:usb0="00000081" w:usb1="00000000" w:usb2="00000000" w:usb3="00000000" w:csb0="00000008"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4E"/>
    <w:family w:val="auto"/>
    <w:pitch w:val="variable"/>
    <w:sig w:usb0="00000001" w:usb1="08070000" w:usb2="00000010" w:usb3="00000000" w:csb0="00020000"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8F178" w14:textId="77777777" w:rsidR="009A5EA0" w:rsidRDefault="009A5EA0">
      <w:r>
        <w:separator/>
      </w:r>
    </w:p>
  </w:footnote>
  <w:footnote w:type="continuationSeparator" w:id="0">
    <w:p w14:paraId="01EFA96B" w14:textId="77777777" w:rsidR="009A5EA0" w:rsidRDefault="009A5E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57C10" w14:textId="77777777" w:rsidR="009A5EA0" w:rsidRDefault="009A5EA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B54D60" w14:textId="77777777" w:rsidR="009A5EA0" w:rsidRDefault="009A5EA0">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C16B0"/>
    <w:multiLevelType w:val="hybridMultilevel"/>
    <w:tmpl w:val="41A23F32"/>
    <w:lvl w:ilvl="0" w:tplc="04090001">
      <w:start w:val="1"/>
      <w:numFmt w:val="bullet"/>
      <w:lvlText w:val=""/>
      <w:lvlJc w:val="left"/>
      <w:pPr>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
    <w:nsid w:val="1167580E"/>
    <w:multiLevelType w:val="hybridMultilevel"/>
    <w:tmpl w:val="C3AAF5A2"/>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3">
    <w:nsid w:val="2076796D"/>
    <w:multiLevelType w:val="hybridMultilevel"/>
    <w:tmpl w:val="887C7062"/>
    <w:lvl w:ilvl="0" w:tplc="2E7EFE04">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
    <w:nsid w:val="41D07C43"/>
    <w:multiLevelType w:val="hybridMultilevel"/>
    <w:tmpl w:val="BEAE8A0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161D87"/>
    <w:multiLevelType w:val="hybridMultilevel"/>
    <w:tmpl w:val="05B8D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7">
    <w:nsid w:val="76F440A3"/>
    <w:multiLevelType w:val="hybridMultilevel"/>
    <w:tmpl w:val="BDFE4C9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
  </w:num>
  <w:num w:numId="4">
    <w:abstractNumId w:val="3"/>
  </w:num>
  <w:num w:numId="5">
    <w:abstractNumId w:val="4"/>
  </w:num>
  <w:num w:numId="6">
    <w:abstractNumId w:val="7"/>
  </w:num>
  <w:num w:numId="7">
    <w:abstractNumId w:val="5"/>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532"/>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C6F02"/>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074B"/>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61A0"/>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000"/>
    <w:rsid w:val="0037610E"/>
    <w:rsid w:val="00376925"/>
    <w:rsid w:val="00376AF5"/>
    <w:rsid w:val="00376B4E"/>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439"/>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3EDF"/>
    <w:rsid w:val="00754F49"/>
    <w:rsid w:val="007553B9"/>
    <w:rsid w:val="007568E0"/>
    <w:rsid w:val="0075740B"/>
    <w:rsid w:val="007579E6"/>
    <w:rsid w:val="007618EB"/>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6EC8"/>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5EA0"/>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795"/>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2A29"/>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137"/>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79A9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qFormat/>
    <w:locked/>
    <w:rsid w:val="00305870"/>
    <w:rPr>
      <w:rFonts w:cs="Times New Roman"/>
      <w:b/>
      <w:bCs/>
    </w:rPr>
  </w:style>
  <w:style w:type="paragraph" w:styleId="NormalWeb">
    <w:name w:val="Normal (Web)"/>
    <w:basedOn w:val="Normal"/>
    <w:locked/>
    <w:rsid w:val="00514439"/>
    <w:pPr>
      <w:spacing w:before="100" w:beforeAutospacing="1" w:after="100" w:afterAutospacing="1"/>
    </w:pPr>
    <w:rPr>
      <w:rFonts w:ascii="Arial Unicode MS" w:eastAsia="Arial Unicode MS" w:hAnsi="Arial Unicode MS" w:cs="Arial Unicode MS"/>
      <w:lang w:val="el-GR" w:eastAsia="el-G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qFormat/>
    <w:locked/>
    <w:rsid w:val="00305870"/>
    <w:rPr>
      <w:rFonts w:cs="Times New Roman"/>
      <w:b/>
      <w:bCs/>
    </w:rPr>
  </w:style>
  <w:style w:type="paragraph" w:styleId="NormalWeb">
    <w:name w:val="Normal (Web)"/>
    <w:basedOn w:val="Normal"/>
    <w:locked/>
    <w:rsid w:val="00514439"/>
    <w:pPr>
      <w:spacing w:before="100" w:beforeAutospacing="1" w:after="100" w:afterAutospacing="1"/>
    </w:pPr>
    <w:rPr>
      <w:rFonts w:ascii="Arial Unicode MS" w:eastAsia="Arial Unicode MS" w:hAnsi="Arial Unicode MS" w:cs="Arial Unicode MS"/>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1345</Words>
  <Characters>7672</Characters>
  <Application>Microsoft Macintosh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12</cp:revision>
  <cp:lastPrinted>2017-07-25T09:11:00Z</cp:lastPrinted>
  <dcterms:created xsi:type="dcterms:W3CDTF">2017-09-12T11:03:00Z</dcterms:created>
  <dcterms:modified xsi:type="dcterms:W3CDTF">2017-09-15T13:28:00Z</dcterms:modified>
</cp:coreProperties>
</file>