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E5" w:rsidRDefault="00BE16E5"/>
    <w:tbl>
      <w:tblPr>
        <w:tblStyle w:val="a4"/>
        <w:tblW w:w="0" w:type="auto"/>
        <w:tblLook w:val="04A0" w:firstRow="1" w:lastRow="0" w:firstColumn="1" w:lastColumn="0" w:noHBand="0" w:noVBand="1"/>
      </w:tblPr>
      <w:tblGrid>
        <w:gridCol w:w="4261"/>
        <w:gridCol w:w="4261"/>
      </w:tblGrid>
      <w:tr w:rsidR="00BE16E5" w:rsidTr="003B65F9">
        <w:trPr>
          <w:trHeight w:val="1244"/>
        </w:trPr>
        <w:tc>
          <w:tcPr>
            <w:tcW w:w="4261" w:type="dxa"/>
          </w:tcPr>
          <w:p w:rsidR="00BE16E5" w:rsidRDefault="00BE16E5" w:rsidP="00BC02FE">
            <w:pPr>
              <w:jc w:val="center"/>
              <w:rPr>
                <w:rFonts w:ascii="Cambria" w:hAnsi="Cambria"/>
                <w:b/>
              </w:rPr>
            </w:pPr>
          </w:p>
          <w:p w:rsidR="00BE16E5" w:rsidRDefault="00BE16E5" w:rsidP="00BC02FE">
            <w:pPr>
              <w:jc w:val="center"/>
              <w:rPr>
                <w:rFonts w:ascii="Cambria" w:hAnsi="Cambria"/>
                <w:b/>
              </w:rPr>
            </w:pPr>
            <w:r>
              <w:rPr>
                <w:rFonts w:ascii="Cambria" w:hAnsi="Cambria"/>
                <w:b/>
                <w:noProof/>
                <w:lang w:eastAsia="el-GR"/>
              </w:rPr>
              <w:drawing>
                <wp:inline distT="0" distB="0" distL="0" distR="0">
                  <wp:extent cx="1808704" cy="86918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385" cy="869990"/>
                          </a:xfrm>
                          <a:prstGeom prst="rect">
                            <a:avLst/>
                          </a:prstGeom>
                          <a:noFill/>
                        </pic:spPr>
                      </pic:pic>
                    </a:graphicData>
                  </a:graphic>
                </wp:inline>
              </w:drawing>
            </w:r>
          </w:p>
          <w:p w:rsidR="00BE16E5" w:rsidRPr="00BE16E5" w:rsidRDefault="00BE16E5" w:rsidP="00BE16E5">
            <w:pPr>
              <w:jc w:val="center"/>
              <w:rPr>
                <w:rFonts w:ascii="Cambria" w:hAnsi="Cambria"/>
                <w:b/>
              </w:rPr>
            </w:pPr>
          </w:p>
        </w:tc>
        <w:tc>
          <w:tcPr>
            <w:tcW w:w="4261" w:type="dxa"/>
          </w:tcPr>
          <w:p w:rsidR="00BE16E5" w:rsidRDefault="00BE16E5" w:rsidP="00BC02FE">
            <w:pPr>
              <w:jc w:val="center"/>
              <w:rPr>
                <w:rFonts w:ascii="Cambria" w:hAnsi="Cambria"/>
                <w:b/>
                <w:lang w:val="en-US"/>
              </w:rPr>
            </w:pPr>
            <w:r>
              <w:rPr>
                <w:rFonts w:ascii="Cambria" w:hAnsi="Cambria"/>
                <w:b/>
                <w:noProof/>
                <w:lang w:eastAsia="el-GR"/>
              </w:rPr>
              <w:drawing>
                <wp:inline distT="0" distB="0" distL="0" distR="0">
                  <wp:extent cx="2042160" cy="72517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725170"/>
                          </a:xfrm>
                          <a:prstGeom prst="rect">
                            <a:avLst/>
                          </a:prstGeom>
                          <a:noFill/>
                        </pic:spPr>
                      </pic:pic>
                    </a:graphicData>
                  </a:graphic>
                </wp:inline>
              </w:drawing>
            </w:r>
          </w:p>
        </w:tc>
      </w:tr>
      <w:tr w:rsidR="00BE16E5" w:rsidTr="007070CC">
        <w:tc>
          <w:tcPr>
            <w:tcW w:w="8522" w:type="dxa"/>
            <w:gridSpan w:val="2"/>
          </w:tcPr>
          <w:p w:rsidR="00BE16E5" w:rsidRDefault="00BE16E5" w:rsidP="00BC02FE">
            <w:pPr>
              <w:jc w:val="center"/>
              <w:rPr>
                <w:rFonts w:ascii="Cambria" w:hAnsi="Cambria"/>
                <w:b/>
              </w:rPr>
            </w:pPr>
          </w:p>
          <w:p w:rsidR="00BE16E5" w:rsidRDefault="003B65F9" w:rsidP="00BC02FE">
            <w:pPr>
              <w:jc w:val="center"/>
              <w:rPr>
                <w:rFonts w:ascii="Cambria" w:hAnsi="Cambria"/>
                <w:b/>
              </w:rPr>
            </w:pPr>
            <w:r>
              <w:rPr>
                <w:rFonts w:ascii="Cambria" w:hAnsi="Cambria"/>
                <w:b/>
                <w:noProof/>
                <w:lang w:eastAsia="el-GR"/>
              </w:rPr>
              <w:drawing>
                <wp:inline distT="0" distB="0" distL="0" distR="0">
                  <wp:extent cx="2590800" cy="56705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67055"/>
                          </a:xfrm>
                          <a:prstGeom prst="rect">
                            <a:avLst/>
                          </a:prstGeom>
                          <a:noFill/>
                        </pic:spPr>
                      </pic:pic>
                    </a:graphicData>
                  </a:graphic>
                </wp:inline>
              </w:drawing>
            </w:r>
          </w:p>
          <w:p w:rsidR="00BE16E5" w:rsidRPr="00DB0F8B" w:rsidRDefault="00BE16E5" w:rsidP="00BC02FE">
            <w:pPr>
              <w:jc w:val="center"/>
              <w:rPr>
                <w:rFonts w:ascii="Cambria" w:eastAsia="Times New Roman" w:hAnsi="Cambria" w:cs="Times New Roman"/>
                <w:b/>
                <w:color w:val="003E1C"/>
                <w:w w:val="150"/>
                <w:sz w:val="24"/>
                <w:szCs w:val="24"/>
                <w:lang w:val="en-US"/>
              </w:rPr>
            </w:pPr>
            <w:r w:rsidRPr="00246725">
              <w:rPr>
                <w:rFonts w:ascii="Cambria" w:eastAsia="Times New Roman" w:hAnsi="Cambria" w:cs="Times New Roman"/>
                <w:b/>
                <w:color w:val="003E1C"/>
                <w:w w:val="150"/>
                <w:sz w:val="24"/>
                <w:szCs w:val="24"/>
                <w:lang w:val="en-US"/>
              </w:rPr>
              <w:t>MSc in Health and Social Care Management</w:t>
            </w:r>
          </w:p>
          <w:p w:rsidR="003B65F9" w:rsidRPr="00DB0F8B" w:rsidRDefault="003B65F9" w:rsidP="00BC02FE">
            <w:pPr>
              <w:jc w:val="center"/>
              <w:rPr>
                <w:rFonts w:ascii="Cambria" w:eastAsia="Times New Roman" w:hAnsi="Cambria" w:cs="Times New Roman"/>
                <w:b/>
                <w:color w:val="003E1C"/>
                <w:w w:val="150"/>
                <w:sz w:val="24"/>
                <w:szCs w:val="24"/>
                <w:lang w:val="en-US"/>
              </w:rPr>
            </w:pPr>
          </w:p>
          <w:p w:rsidR="003B65F9" w:rsidRPr="00BE16E5" w:rsidRDefault="003B65F9" w:rsidP="003B65F9">
            <w:pPr>
              <w:jc w:val="center"/>
              <w:rPr>
                <w:rFonts w:ascii="Cambria" w:hAnsi="Cambria"/>
                <w:b/>
                <w:color w:val="004620"/>
                <w:sz w:val="32"/>
                <w:szCs w:val="32"/>
              </w:rPr>
            </w:pPr>
            <w:r w:rsidRPr="00BE16E5">
              <w:rPr>
                <w:rFonts w:ascii="Cambria" w:hAnsi="Cambria"/>
                <w:b/>
                <w:color w:val="004620"/>
                <w:sz w:val="32"/>
                <w:szCs w:val="32"/>
                <w:lang w:val="en-US"/>
              </w:rPr>
              <w:t>INTERNATIONAL</w:t>
            </w:r>
            <w:r w:rsidRPr="00BE16E5">
              <w:rPr>
                <w:rFonts w:ascii="Cambria" w:hAnsi="Cambria"/>
                <w:b/>
                <w:color w:val="004620"/>
                <w:sz w:val="32"/>
                <w:szCs w:val="32"/>
              </w:rPr>
              <w:t xml:space="preserve"> </w:t>
            </w:r>
            <w:r w:rsidRPr="00BE16E5">
              <w:rPr>
                <w:rFonts w:ascii="Cambria" w:hAnsi="Cambria"/>
                <w:b/>
                <w:color w:val="004620"/>
                <w:sz w:val="32"/>
                <w:szCs w:val="32"/>
                <w:lang w:val="en-US"/>
              </w:rPr>
              <w:t>ACADEMIC</w:t>
            </w:r>
            <w:r w:rsidRPr="00BE16E5">
              <w:rPr>
                <w:rFonts w:ascii="Cambria" w:hAnsi="Cambria"/>
                <w:b/>
                <w:color w:val="004620"/>
                <w:sz w:val="32"/>
                <w:szCs w:val="32"/>
              </w:rPr>
              <w:t xml:space="preserve"> </w:t>
            </w:r>
            <w:r w:rsidRPr="00BE16E5">
              <w:rPr>
                <w:rFonts w:ascii="Cambria" w:hAnsi="Cambria"/>
                <w:b/>
                <w:color w:val="004620"/>
                <w:sz w:val="32"/>
                <w:szCs w:val="32"/>
                <w:lang w:val="en-US"/>
              </w:rPr>
              <w:t>COLLABORATIONS</w:t>
            </w:r>
          </w:p>
          <w:p w:rsidR="003B65F9" w:rsidRPr="003B65F9" w:rsidRDefault="003B65F9" w:rsidP="00BC02FE">
            <w:pPr>
              <w:jc w:val="center"/>
              <w:rPr>
                <w:rFonts w:ascii="Cambria" w:hAnsi="Cambria"/>
                <w:b/>
              </w:rPr>
            </w:pPr>
          </w:p>
          <w:p w:rsidR="00BE16E5" w:rsidRPr="00BE16E5" w:rsidRDefault="00BE16E5" w:rsidP="00BC02FE">
            <w:pPr>
              <w:jc w:val="center"/>
              <w:rPr>
                <w:rFonts w:ascii="Cambria" w:hAnsi="Cambria"/>
                <w:b/>
                <w:lang w:val="en-US"/>
              </w:rPr>
            </w:pPr>
          </w:p>
        </w:tc>
      </w:tr>
    </w:tbl>
    <w:p w:rsidR="00246725" w:rsidRPr="003B65F9" w:rsidRDefault="00246725" w:rsidP="003B65F9">
      <w:pPr>
        <w:rPr>
          <w:rFonts w:ascii="Cambria" w:hAnsi="Cambria"/>
          <w:b/>
        </w:rPr>
      </w:pPr>
    </w:p>
    <w:p w:rsidR="00246725" w:rsidRPr="003B65F9" w:rsidRDefault="00246725" w:rsidP="00BC02FE">
      <w:pPr>
        <w:jc w:val="center"/>
        <w:rPr>
          <w:rFonts w:ascii="Cambria" w:hAnsi="Cambria"/>
          <w:b/>
          <w:sz w:val="36"/>
          <w:szCs w:val="36"/>
        </w:rPr>
      </w:pPr>
      <w:r w:rsidRPr="003B65F9">
        <w:rPr>
          <w:rFonts w:ascii="Cambria" w:hAnsi="Cambria"/>
          <w:b/>
          <w:sz w:val="36"/>
          <w:szCs w:val="36"/>
        </w:rPr>
        <w:t>Δελτίο Τύπου</w:t>
      </w:r>
      <w:r w:rsidR="00BC02FE" w:rsidRPr="003B65F9">
        <w:rPr>
          <w:rFonts w:ascii="Cambria" w:hAnsi="Cambria"/>
          <w:b/>
          <w:sz w:val="36"/>
          <w:szCs w:val="36"/>
        </w:rPr>
        <w:t xml:space="preserve">  </w:t>
      </w:r>
    </w:p>
    <w:p w:rsidR="00BC02FE" w:rsidRPr="003B65F9" w:rsidRDefault="00BC02FE" w:rsidP="00BC02FE">
      <w:pPr>
        <w:jc w:val="center"/>
        <w:rPr>
          <w:rFonts w:ascii="Cambria" w:hAnsi="Cambria"/>
          <w:b/>
          <w:sz w:val="28"/>
          <w:szCs w:val="28"/>
        </w:rPr>
      </w:pPr>
      <w:r w:rsidRPr="003B65F9">
        <w:rPr>
          <w:rFonts w:ascii="Cambria" w:hAnsi="Cambria"/>
          <w:b/>
          <w:sz w:val="28"/>
          <w:szCs w:val="28"/>
        </w:rPr>
        <w:t>Διεθνή</w:t>
      </w:r>
      <w:r w:rsidR="00246725" w:rsidRPr="003B65F9">
        <w:rPr>
          <w:rFonts w:ascii="Cambria" w:hAnsi="Cambria"/>
          <w:b/>
          <w:sz w:val="28"/>
          <w:szCs w:val="28"/>
        </w:rPr>
        <w:t>ς</w:t>
      </w:r>
      <w:r w:rsidR="00FB2753" w:rsidRPr="003B65F9">
        <w:rPr>
          <w:rFonts w:ascii="Cambria" w:hAnsi="Cambria"/>
          <w:b/>
          <w:sz w:val="28"/>
          <w:szCs w:val="28"/>
        </w:rPr>
        <w:t xml:space="preserve"> Ε</w:t>
      </w:r>
      <w:r w:rsidRPr="003B65F9">
        <w:rPr>
          <w:rFonts w:ascii="Cambria" w:hAnsi="Cambria"/>
          <w:b/>
          <w:sz w:val="28"/>
          <w:szCs w:val="28"/>
        </w:rPr>
        <w:t>πιστημονική Ημερίδα</w:t>
      </w:r>
    </w:p>
    <w:p w:rsidR="00C30755" w:rsidRPr="00246725" w:rsidRDefault="00BC02FE" w:rsidP="005D663C">
      <w:pPr>
        <w:jc w:val="both"/>
        <w:rPr>
          <w:rFonts w:ascii="Cambria" w:hAnsi="Cambria"/>
        </w:rPr>
      </w:pPr>
      <w:r w:rsidRPr="00246725">
        <w:rPr>
          <w:rFonts w:ascii="Cambria" w:hAnsi="Cambria"/>
        </w:rPr>
        <w:t xml:space="preserve">Το Πρόγραμμα Μεταπτυχιακών Σπουδών </w:t>
      </w:r>
      <w:r w:rsidRPr="00246725">
        <w:rPr>
          <w:rFonts w:ascii="Cambria" w:hAnsi="Cambria"/>
          <w:b/>
        </w:rPr>
        <w:t>«Διοίκηση και Διαχείριση Υπηρεσιών Υγείας &amp; Κοινωνικής Φροντίδας»</w:t>
      </w:r>
      <w:r w:rsidR="006418C5" w:rsidRPr="00246725">
        <w:rPr>
          <w:rFonts w:ascii="Cambria" w:hAnsi="Cambria"/>
          <w:b/>
        </w:rPr>
        <w:t>,</w:t>
      </w:r>
      <w:r w:rsidRPr="00246725">
        <w:rPr>
          <w:rFonts w:ascii="Cambria" w:hAnsi="Cambria"/>
          <w:b/>
        </w:rPr>
        <w:t xml:space="preserve"> </w:t>
      </w:r>
      <w:r w:rsidRPr="00246725">
        <w:rPr>
          <w:rFonts w:ascii="Cambria" w:hAnsi="Cambria"/>
        </w:rPr>
        <w:t>στο πλαίσιο της ανάπτυξης εξωστρεφών δράσεων</w:t>
      </w:r>
      <w:r w:rsidR="00FA7907">
        <w:rPr>
          <w:rFonts w:ascii="Cambria" w:hAnsi="Cambria"/>
        </w:rPr>
        <w:t xml:space="preserve"> και διεθνών </w:t>
      </w:r>
      <w:r w:rsidR="00FB2753">
        <w:rPr>
          <w:rFonts w:ascii="Cambria" w:hAnsi="Cambria"/>
        </w:rPr>
        <w:t xml:space="preserve">ακαδημαϊκών </w:t>
      </w:r>
      <w:r w:rsidR="00FA7907">
        <w:rPr>
          <w:rFonts w:ascii="Cambria" w:hAnsi="Cambria"/>
        </w:rPr>
        <w:t>συνεργασιών</w:t>
      </w:r>
      <w:r w:rsidR="006418C5" w:rsidRPr="00246725">
        <w:rPr>
          <w:rFonts w:ascii="Cambria" w:hAnsi="Cambria"/>
        </w:rPr>
        <w:t>,</w:t>
      </w:r>
      <w:r w:rsidRPr="00246725">
        <w:rPr>
          <w:rFonts w:ascii="Cambria" w:hAnsi="Cambria"/>
        </w:rPr>
        <w:t xml:space="preserve"> </w:t>
      </w:r>
      <w:r w:rsidR="00C30755" w:rsidRPr="00246725">
        <w:rPr>
          <w:rFonts w:ascii="Cambria" w:hAnsi="Cambria"/>
        </w:rPr>
        <w:t>οργάνωσε</w:t>
      </w:r>
      <w:r w:rsidRPr="00246725">
        <w:rPr>
          <w:rFonts w:ascii="Cambria" w:hAnsi="Cambria"/>
        </w:rPr>
        <w:t xml:space="preserve"> </w:t>
      </w:r>
      <w:r w:rsidR="00246725">
        <w:rPr>
          <w:rFonts w:ascii="Cambria" w:hAnsi="Cambria"/>
        </w:rPr>
        <w:t xml:space="preserve">με ιδιαίτερη επιτυχία </w:t>
      </w:r>
      <w:r w:rsidR="006418C5" w:rsidRPr="00246725">
        <w:rPr>
          <w:rFonts w:ascii="Cambria" w:hAnsi="Cambria"/>
        </w:rPr>
        <w:t xml:space="preserve">στις 9 Νοεμβρίου 2017 </w:t>
      </w:r>
      <w:r w:rsidR="00FB2753">
        <w:rPr>
          <w:rFonts w:ascii="Cambria" w:hAnsi="Cambria"/>
        </w:rPr>
        <w:t xml:space="preserve">υπό την αιγίδα της Πρυτανείας του Ιδρύματος, </w:t>
      </w:r>
      <w:r w:rsidR="00E3618C">
        <w:rPr>
          <w:rFonts w:ascii="Cambria" w:hAnsi="Cambria"/>
        </w:rPr>
        <w:t>Διεθνή Ε</w:t>
      </w:r>
      <w:r w:rsidRPr="00246725">
        <w:rPr>
          <w:rFonts w:ascii="Cambria" w:hAnsi="Cambria"/>
        </w:rPr>
        <w:t>πιστημονική Ημερίδα σε συνεργασία με το Πανεπιστήμιο</w:t>
      </w:r>
      <w:r w:rsidR="00C30755" w:rsidRPr="00246725">
        <w:rPr>
          <w:rFonts w:ascii="Cambria" w:hAnsi="Cambria"/>
        </w:rPr>
        <w:t xml:space="preserve"> </w:t>
      </w:r>
      <w:r w:rsidRPr="00246725">
        <w:rPr>
          <w:rFonts w:ascii="Cambria" w:hAnsi="Cambria"/>
          <w:lang w:val="en-US"/>
        </w:rPr>
        <w:t>Tampere</w:t>
      </w:r>
      <w:r w:rsidR="00C30755" w:rsidRPr="00246725">
        <w:rPr>
          <w:rFonts w:ascii="Cambria" w:hAnsi="Cambria"/>
        </w:rPr>
        <w:t xml:space="preserve"> </w:t>
      </w:r>
      <w:r w:rsidRPr="00246725">
        <w:rPr>
          <w:rFonts w:ascii="Cambria" w:hAnsi="Cambria"/>
          <w:lang w:val="en-US"/>
        </w:rPr>
        <w:t>University</w:t>
      </w:r>
      <w:r w:rsidR="00C30755" w:rsidRPr="00246725">
        <w:rPr>
          <w:rFonts w:ascii="Cambria" w:hAnsi="Cambria"/>
        </w:rPr>
        <w:t xml:space="preserve"> </w:t>
      </w:r>
      <w:r w:rsidRPr="00246725">
        <w:rPr>
          <w:rFonts w:ascii="Cambria" w:hAnsi="Cambria"/>
          <w:lang w:val="en-US"/>
        </w:rPr>
        <w:t>of</w:t>
      </w:r>
      <w:r w:rsidR="00C30755" w:rsidRPr="00246725">
        <w:rPr>
          <w:rFonts w:ascii="Cambria" w:hAnsi="Cambria"/>
        </w:rPr>
        <w:t xml:space="preserve"> </w:t>
      </w:r>
      <w:r w:rsidRPr="00246725">
        <w:rPr>
          <w:rFonts w:ascii="Cambria" w:hAnsi="Cambria"/>
          <w:lang w:val="en-US"/>
        </w:rPr>
        <w:t>Applied</w:t>
      </w:r>
      <w:r w:rsidR="00C30755" w:rsidRPr="00246725">
        <w:rPr>
          <w:rFonts w:ascii="Cambria" w:hAnsi="Cambria"/>
        </w:rPr>
        <w:t xml:space="preserve"> </w:t>
      </w:r>
      <w:r w:rsidRPr="00246725">
        <w:rPr>
          <w:rFonts w:ascii="Cambria" w:hAnsi="Cambria"/>
          <w:lang w:val="en-US"/>
        </w:rPr>
        <w:t>Sciences</w:t>
      </w:r>
      <w:r w:rsidRPr="00246725">
        <w:rPr>
          <w:rFonts w:ascii="Cambria" w:hAnsi="Cambria"/>
        </w:rPr>
        <w:t xml:space="preserve"> με θέμα “</w:t>
      </w:r>
      <w:proofErr w:type="spellStart"/>
      <w:r w:rsidRPr="00246725">
        <w:rPr>
          <w:rFonts w:ascii="Cambria" w:hAnsi="Cambria"/>
        </w:rPr>
        <w:t>Management</w:t>
      </w:r>
      <w:proofErr w:type="spellEnd"/>
      <w:r w:rsidRPr="00246725">
        <w:rPr>
          <w:rFonts w:ascii="Cambria" w:hAnsi="Cambria"/>
        </w:rPr>
        <w:t xml:space="preserve"> of Health and Social </w:t>
      </w:r>
      <w:proofErr w:type="spellStart"/>
      <w:r w:rsidRPr="00246725">
        <w:rPr>
          <w:rFonts w:ascii="Cambria" w:hAnsi="Cambria"/>
        </w:rPr>
        <w:t>Care</w:t>
      </w:r>
      <w:proofErr w:type="spellEnd"/>
      <w:r w:rsidRPr="00246725">
        <w:rPr>
          <w:rFonts w:ascii="Cambria" w:hAnsi="Cambria"/>
        </w:rPr>
        <w:t xml:space="preserve"> Services”.</w:t>
      </w:r>
    </w:p>
    <w:p w:rsidR="004657B0" w:rsidRPr="00FA7907" w:rsidRDefault="00BC02FE" w:rsidP="00FA7907">
      <w:pPr>
        <w:pStyle w:val="2"/>
        <w:spacing w:before="120" w:after="120"/>
        <w:ind w:left="106" w:right="106"/>
        <w:jc w:val="both"/>
        <w:rPr>
          <w:rFonts w:ascii="Cambria" w:eastAsiaTheme="minorHAnsi" w:hAnsi="Cambria" w:cstheme="minorBidi"/>
          <w:sz w:val="22"/>
          <w:szCs w:val="22"/>
          <w:lang w:eastAsia="en-US"/>
        </w:rPr>
      </w:pPr>
      <w:r w:rsidRPr="00FA7907">
        <w:rPr>
          <w:rFonts w:ascii="Cambria" w:eastAsiaTheme="minorHAnsi" w:hAnsi="Cambria" w:cstheme="minorBidi"/>
          <w:sz w:val="22"/>
          <w:szCs w:val="22"/>
          <w:lang w:eastAsia="en-US"/>
        </w:rPr>
        <w:t xml:space="preserve"> Στην</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Ημερίδα</w:t>
      </w:r>
      <w:r w:rsidR="00C30755" w:rsidRPr="00FA7907">
        <w:rPr>
          <w:rFonts w:ascii="Cambria" w:eastAsiaTheme="minorHAnsi" w:hAnsi="Cambria" w:cstheme="minorBidi"/>
          <w:sz w:val="22"/>
          <w:szCs w:val="22"/>
          <w:lang w:eastAsia="en-US"/>
        </w:rPr>
        <w:t xml:space="preserve"> συμμετείχαν </w:t>
      </w:r>
      <w:r w:rsidRPr="00FA7907">
        <w:rPr>
          <w:rFonts w:ascii="Cambria" w:eastAsiaTheme="minorHAnsi" w:hAnsi="Cambria" w:cstheme="minorBidi"/>
          <w:sz w:val="22"/>
          <w:szCs w:val="22"/>
          <w:lang w:eastAsia="en-US"/>
        </w:rPr>
        <w:t>οι</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προσκεκλημένες</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καθηγήτριες</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του</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Tampere</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University</w:t>
      </w:r>
      <w:r w:rsidR="00C30755"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of</w:t>
      </w:r>
      <w:r w:rsidR="00C30755" w:rsidRPr="00FA7907">
        <w:rPr>
          <w:rFonts w:ascii="Cambria" w:eastAsiaTheme="minorHAnsi" w:hAnsi="Cambria" w:cstheme="minorBidi"/>
          <w:sz w:val="22"/>
          <w:szCs w:val="22"/>
          <w:lang w:eastAsia="en-US"/>
        </w:rPr>
        <w:t xml:space="preserve"> </w:t>
      </w:r>
      <w:proofErr w:type="spellStart"/>
      <w:r w:rsidRPr="00FA7907">
        <w:rPr>
          <w:rFonts w:ascii="Cambria" w:eastAsiaTheme="minorHAnsi" w:hAnsi="Cambria" w:cstheme="minorBidi"/>
          <w:sz w:val="22"/>
          <w:szCs w:val="22"/>
          <w:lang w:eastAsia="en-US"/>
        </w:rPr>
        <w:t>Applied</w:t>
      </w:r>
      <w:proofErr w:type="spellEnd"/>
      <w:r w:rsidR="00C30755" w:rsidRPr="00FA7907">
        <w:rPr>
          <w:rFonts w:ascii="Cambria" w:eastAsiaTheme="minorHAnsi" w:hAnsi="Cambria" w:cstheme="minorBidi"/>
          <w:sz w:val="22"/>
          <w:szCs w:val="22"/>
          <w:lang w:eastAsia="en-US"/>
        </w:rPr>
        <w:t xml:space="preserve"> </w:t>
      </w:r>
      <w:proofErr w:type="spellStart"/>
      <w:r w:rsidRPr="00FA7907">
        <w:rPr>
          <w:rFonts w:ascii="Cambria" w:eastAsiaTheme="minorHAnsi" w:hAnsi="Cambria" w:cstheme="minorBidi"/>
          <w:sz w:val="22"/>
          <w:szCs w:val="22"/>
          <w:lang w:eastAsia="en-US"/>
        </w:rPr>
        <w:t>Sciences</w:t>
      </w:r>
      <w:proofErr w:type="spellEnd"/>
      <w:r w:rsidR="00C30755" w:rsidRPr="00FA7907">
        <w:rPr>
          <w:rFonts w:ascii="Cambria" w:eastAsiaTheme="minorHAnsi" w:hAnsi="Cambria" w:cstheme="minorBidi"/>
          <w:sz w:val="22"/>
          <w:szCs w:val="22"/>
          <w:lang w:eastAsia="en-US"/>
        </w:rPr>
        <w:t xml:space="preserve"> </w:t>
      </w:r>
      <w:r w:rsidR="00AC5F2B" w:rsidRPr="00FA7907">
        <w:rPr>
          <w:rFonts w:ascii="Cambria" w:eastAsiaTheme="minorHAnsi" w:hAnsi="Cambria" w:cstheme="minorBidi"/>
          <w:sz w:val="22"/>
          <w:szCs w:val="22"/>
          <w:lang w:eastAsia="en-US"/>
        </w:rPr>
        <w:t xml:space="preserve">του </w:t>
      </w:r>
      <w:proofErr w:type="spellStart"/>
      <w:r w:rsidR="00246725" w:rsidRPr="00FA7907">
        <w:rPr>
          <w:rFonts w:ascii="Cambria" w:eastAsiaTheme="minorHAnsi" w:hAnsi="Cambria" w:cstheme="minorBidi"/>
          <w:sz w:val="22"/>
          <w:szCs w:val="22"/>
          <w:lang w:eastAsia="en-US"/>
        </w:rPr>
        <w:t>MSc</w:t>
      </w:r>
      <w:proofErr w:type="spellEnd"/>
      <w:r w:rsidR="00246725" w:rsidRPr="00FA7907">
        <w:rPr>
          <w:rFonts w:ascii="Cambria" w:eastAsiaTheme="minorHAnsi" w:hAnsi="Cambria" w:cstheme="minorBidi"/>
          <w:sz w:val="22"/>
          <w:szCs w:val="22"/>
          <w:lang w:eastAsia="en-US"/>
        </w:rPr>
        <w:t xml:space="preserve"> in </w:t>
      </w:r>
      <w:proofErr w:type="spellStart"/>
      <w:r w:rsidR="00246725" w:rsidRPr="00FA7907">
        <w:rPr>
          <w:rFonts w:ascii="Cambria" w:eastAsiaTheme="minorHAnsi" w:hAnsi="Cambria" w:cstheme="minorBidi"/>
          <w:sz w:val="22"/>
          <w:szCs w:val="22"/>
          <w:lang w:eastAsia="en-US"/>
        </w:rPr>
        <w:t>Management</w:t>
      </w:r>
      <w:proofErr w:type="spellEnd"/>
      <w:r w:rsidR="00246725" w:rsidRPr="00FA7907">
        <w:rPr>
          <w:rFonts w:ascii="Cambria" w:eastAsiaTheme="minorHAnsi" w:hAnsi="Cambria" w:cstheme="minorBidi"/>
          <w:sz w:val="22"/>
          <w:szCs w:val="22"/>
          <w:lang w:eastAsia="en-US"/>
        </w:rPr>
        <w:t xml:space="preserve"> of Health </w:t>
      </w:r>
      <w:proofErr w:type="spellStart"/>
      <w:r w:rsidR="00246725" w:rsidRPr="00FA7907">
        <w:rPr>
          <w:rFonts w:ascii="Cambria" w:eastAsiaTheme="minorHAnsi" w:hAnsi="Cambria" w:cstheme="minorBidi"/>
          <w:sz w:val="22"/>
          <w:szCs w:val="22"/>
          <w:lang w:eastAsia="en-US"/>
        </w:rPr>
        <w:t>Care</w:t>
      </w:r>
      <w:proofErr w:type="spellEnd"/>
      <w:r w:rsidR="00246725" w:rsidRPr="00FA7907">
        <w:rPr>
          <w:rFonts w:ascii="Cambria" w:eastAsiaTheme="minorHAnsi" w:hAnsi="Cambria" w:cstheme="minorBidi"/>
          <w:sz w:val="22"/>
          <w:szCs w:val="22"/>
          <w:lang w:eastAsia="en-US"/>
        </w:rPr>
        <w:t xml:space="preserve"> and</w:t>
      </w:r>
      <w:r w:rsidR="00FA7907">
        <w:rPr>
          <w:rFonts w:ascii="Cambria" w:eastAsiaTheme="minorHAnsi" w:hAnsi="Cambria" w:cstheme="minorBidi"/>
          <w:sz w:val="22"/>
          <w:szCs w:val="22"/>
          <w:lang w:eastAsia="en-US"/>
        </w:rPr>
        <w:t xml:space="preserve"> </w:t>
      </w:r>
      <w:r w:rsidR="00246725" w:rsidRPr="00FA7907">
        <w:rPr>
          <w:rFonts w:ascii="Cambria" w:eastAsiaTheme="minorHAnsi" w:hAnsi="Cambria" w:cstheme="minorBidi"/>
          <w:sz w:val="22"/>
          <w:szCs w:val="22"/>
          <w:lang w:eastAsia="en-US"/>
        </w:rPr>
        <w:t xml:space="preserve">Social Services </w:t>
      </w:r>
      <w:r w:rsidR="00AC5F2B" w:rsidRPr="00FA7907">
        <w:rPr>
          <w:rFonts w:ascii="Cambria" w:eastAsiaTheme="minorHAnsi" w:hAnsi="Cambria" w:cstheme="minorBidi"/>
          <w:sz w:val="22"/>
          <w:szCs w:val="22"/>
          <w:lang w:eastAsia="en-US"/>
        </w:rPr>
        <w:t xml:space="preserve"> </w:t>
      </w:r>
      <w:r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Principal</w:t>
      </w:r>
      <w:proofErr w:type="spellEnd"/>
      <w:r w:rsidR="00FA7907"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Lecturer</w:t>
      </w:r>
      <w:proofErr w:type="spellEnd"/>
      <w:r w:rsidR="00FA7907" w:rsidRPr="00FA7907">
        <w:rPr>
          <w:rFonts w:ascii="Cambria" w:eastAsiaTheme="minorHAnsi" w:hAnsi="Cambria" w:cstheme="minorBidi"/>
          <w:sz w:val="22"/>
          <w:szCs w:val="22"/>
          <w:lang w:eastAsia="en-US"/>
        </w:rPr>
        <w:t xml:space="preserve"> </w:t>
      </w:r>
      <w:r w:rsidR="00C30755" w:rsidRPr="000B4ACB">
        <w:rPr>
          <w:rFonts w:ascii="Cambria" w:eastAsiaTheme="minorHAnsi" w:hAnsi="Cambria" w:cstheme="minorBidi"/>
          <w:b/>
          <w:sz w:val="22"/>
          <w:szCs w:val="22"/>
          <w:lang w:eastAsia="en-US"/>
        </w:rPr>
        <w:t>H.</w:t>
      </w:r>
      <w:r w:rsidR="00246725" w:rsidRPr="000B4ACB">
        <w:rPr>
          <w:rFonts w:ascii="Cambria" w:eastAsiaTheme="minorHAnsi" w:hAnsi="Cambria" w:cstheme="minorBidi"/>
          <w:b/>
          <w:sz w:val="22"/>
          <w:szCs w:val="22"/>
          <w:lang w:eastAsia="en-US"/>
        </w:rPr>
        <w:t xml:space="preserve"> </w:t>
      </w:r>
      <w:proofErr w:type="spellStart"/>
      <w:r w:rsidR="00C30755" w:rsidRPr="000B4ACB">
        <w:rPr>
          <w:rFonts w:ascii="Cambria" w:eastAsiaTheme="minorHAnsi" w:hAnsi="Cambria" w:cstheme="minorBidi"/>
          <w:b/>
          <w:sz w:val="22"/>
          <w:szCs w:val="22"/>
          <w:lang w:eastAsia="en-US"/>
        </w:rPr>
        <w:t>Laaksonen</w:t>
      </w:r>
      <w:proofErr w:type="spellEnd"/>
      <w:r w:rsidR="00FA7907" w:rsidRPr="00FA7907">
        <w:rPr>
          <w:rFonts w:ascii="Cambria" w:eastAsiaTheme="minorHAnsi" w:hAnsi="Cambria" w:cstheme="minorBidi"/>
          <w:sz w:val="22"/>
          <w:szCs w:val="22"/>
          <w:lang w:eastAsia="en-US"/>
        </w:rPr>
        <w:t>,</w:t>
      </w:r>
      <w:r w:rsidR="00AC5F2B"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MSc</w:t>
      </w:r>
      <w:proofErr w:type="spellEnd"/>
      <w:r w:rsidR="00FA7907"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Director</w:t>
      </w:r>
      <w:proofErr w:type="spellEnd"/>
      <w:r w:rsidR="00FA7907" w:rsidRPr="00FA7907">
        <w:rPr>
          <w:rFonts w:ascii="Cambria" w:eastAsiaTheme="minorHAnsi" w:hAnsi="Cambria" w:cstheme="minorBidi"/>
          <w:sz w:val="22"/>
          <w:szCs w:val="22"/>
          <w:lang w:eastAsia="en-US"/>
        </w:rPr>
        <w:t xml:space="preserve"> </w:t>
      </w:r>
      <w:r w:rsidR="00AC5F2B" w:rsidRPr="00FA7907">
        <w:rPr>
          <w:rFonts w:ascii="Cambria" w:eastAsiaTheme="minorHAnsi" w:hAnsi="Cambria" w:cstheme="minorBidi"/>
          <w:sz w:val="22"/>
          <w:szCs w:val="22"/>
          <w:lang w:eastAsia="en-US"/>
        </w:rPr>
        <w:t xml:space="preserve">(με τομείς εξειδίκευσης </w:t>
      </w:r>
      <w:r w:rsidR="00246725" w:rsidRPr="00FA7907">
        <w:rPr>
          <w:rFonts w:ascii="Cambria" w:eastAsiaTheme="minorHAnsi" w:hAnsi="Cambria" w:cstheme="minorBidi"/>
          <w:sz w:val="22"/>
          <w:szCs w:val="22"/>
          <w:lang w:eastAsia="en-US"/>
        </w:rPr>
        <w:t xml:space="preserve">στην </w:t>
      </w:r>
      <w:r w:rsidR="00AC5F2B" w:rsidRPr="00FA7907">
        <w:rPr>
          <w:rFonts w:ascii="Cambria" w:eastAsiaTheme="minorHAnsi" w:hAnsi="Cambria" w:cstheme="minorBidi"/>
          <w:sz w:val="22"/>
          <w:szCs w:val="22"/>
          <w:lang w:eastAsia="en-US"/>
        </w:rPr>
        <w:t xml:space="preserve">Ηγεσία και </w:t>
      </w:r>
      <w:r w:rsidR="00E3618C">
        <w:rPr>
          <w:rFonts w:ascii="Cambria" w:eastAsiaTheme="minorHAnsi" w:hAnsi="Cambria" w:cstheme="minorBidi"/>
          <w:sz w:val="22"/>
          <w:szCs w:val="22"/>
          <w:lang w:eastAsia="en-US"/>
        </w:rPr>
        <w:t xml:space="preserve">στη </w:t>
      </w:r>
      <w:r w:rsidR="00AC5F2B" w:rsidRPr="00FA7907">
        <w:rPr>
          <w:rFonts w:ascii="Cambria" w:eastAsiaTheme="minorHAnsi" w:hAnsi="Cambria" w:cstheme="minorBidi"/>
          <w:sz w:val="22"/>
          <w:szCs w:val="22"/>
          <w:lang w:eastAsia="en-US"/>
        </w:rPr>
        <w:t xml:space="preserve">Διαχείριση ανθρώπινου δυναμικού, </w:t>
      </w:r>
      <w:r w:rsidR="00246725" w:rsidRPr="00FA7907">
        <w:rPr>
          <w:rFonts w:ascii="Cambria" w:eastAsiaTheme="minorHAnsi" w:hAnsi="Cambria" w:cstheme="minorBidi"/>
          <w:sz w:val="22"/>
          <w:szCs w:val="22"/>
          <w:lang w:eastAsia="en-US"/>
        </w:rPr>
        <w:t xml:space="preserve">στη </w:t>
      </w:r>
      <w:r w:rsidR="00AC5F2B" w:rsidRPr="00FA7907">
        <w:rPr>
          <w:rFonts w:ascii="Cambria" w:eastAsiaTheme="minorHAnsi" w:hAnsi="Cambria" w:cstheme="minorBidi"/>
          <w:sz w:val="22"/>
          <w:szCs w:val="22"/>
          <w:lang w:eastAsia="en-US"/>
        </w:rPr>
        <w:t xml:space="preserve">Διαχείριση ασφάλειας και ευεξίας, </w:t>
      </w:r>
      <w:r w:rsidR="00246725" w:rsidRPr="00FA7907">
        <w:rPr>
          <w:rFonts w:ascii="Cambria" w:eastAsiaTheme="minorHAnsi" w:hAnsi="Cambria" w:cstheme="minorBidi"/>
          <w:sz w:val="22"/>
          <w:szCs w:val="22"/>
          <w:lang w:eastAsia="en-US"/>
        </w:rPr>
        <w:t xml:space="preserve">στη </w:t>
      </w:r>
      <w:r w:rsidR="00AC5F2B" w:rsidRPr="00FA7907">
        <w:rPr>
          <w:rFonts w:ascii="Cambria" w:eastAsiaTheme="minorHAnsi" w:hAnsi="Cambria" w:cstheme="minorBidi"/>
          <w:sz w:val="22"/>
          <w:szCs w:val="22"/>
          <w:lang w:eastAsia="en-US"/>
        </w:rPr>
        <w:t>Στρατηγική και διαχείριση αλλαγής</w:t>
      </w:r>
      <w:r w:rsidR="00246725" w:rsidRPr="00FA7907">
        <w:rPr>
          <w:rFonts w:ascii="Cambria" w:eastAsiaTheme="minorHAnsi" w:hAnsi="Cambria" w:cstheme="minorBidi"/>
          <w:sz w:val="22"/>
          <w:szCs w:val="22"/>
          <w:lang w:eastAsia="en-US"/>
        </w:rPr>
        <w:t xml:space="preserve"> και στη</w:t>
      </w:r>
      <w:r w:rsidR="00AC5F2B" w:rsidRPr="00FA7907">
        <w:rPr>
          <w:rFonts w:ascii="Cambria" w:eastAsiaTheme="minorHAnsi" w:hAnsi="Cambria" w:cstheme="minorBidi"/>
          <w:sz w:val="22"/>
          <w:szCs w:val="22"/>
          <w:lang w:eastAsia="en-US"/>
        </w:rPr>
        <w:t xml:space="preserve"> Διαχείριση έργων)</w:t>
      </w:r>
      <w:r w:rsidR="00C30755"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Senior</w:t>
      </w:r>
      <w:proofErr w:type="spellEnd"/>
      <w:r w:rsidR="00FA7907"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Lecturer</w:t>
      </w:r>
      <w:proofErr w:type="spellEnd"/>
      <w:r w:rsidR="00FA7907" w:rsidRPr="00FA7907">
        <w:rPr>
          <w:rFonts w:ascii="Cambria" w:eastAsiaTheme="minorHAnsi" w:hAnsi="Cambria" w:cstheme="minorBidi"/>
          <w:sz w:val="22"/>
          <w:szCs w:val="22"/>
          <w:lang w:eastAsia="en-US"/>
        </w:rPr>
        <w:t xml:space="preserve"> </w:t>
      </w:r>
      <w:r w:rsidRPr="000B4ACB">
        <w:rPr>
          <w:rFonts w:ascii="Cambria" w:eastAsiaTheme="minorHAnsi" w:hAnsi="Cambria" w:cstheme="minorBidi"/>
          <w:b/>
          <w:sz w:val="22"/>
          <w:szCs w:val="22"/>
          <w:lang w:eastAsia="en-US"/>
        </w:rPr>
        <w:t>P.</w:t>
      </w:r>
      <w:r w:rsidR="00246725" w:rsidRPr="000B4ACB">
        <w:rPr>
          <w:rFonts w:ascii="Cambria" w:eastAsiaTheme="minorHAnsi" w:hAnsi="Cambria" w:cstheme="minorBidi"/>
          <w:b/>
          <w:sz w:val="22"/>
          <w:szCs w:val="22"/>
          <w:lang w:eastAsia="en-US"/>
        </w:rPr>
        <w:t xml:space="preserve"> </w:t>
      </w:r>
      <w:proofErr w:type="spellStart"/>
      <w:r w:rsidRPr="000B4ACB">
        <w:rPr>
          <w:rFonts w:ascii="Cambria" w:eastAsiaTheme="minorHAnsi" w:hAnsi="Cambria" w:cstheme="minorBidi"/>
          <w:b/>
          <w:sz w:val="22"/>
          <w:szCs w:val="22"/>
          <w:lang w:eastAsia="en-US"/>
        </w:rPr>
        <w:t>Hautaviita</w:t>
      </w:r>
      <w:proofErr w:type="spellEnd"/>
      <w:r w:rsidR="00C30755" w:rsidRPr="00FA7907">
        <w:rPr>
          <w:rFonts w:ascii="Cambria" w:eastAsiaTheme="minorHAnsi" w:hAnsi="Cambria" w:cstheme="minorBidi"/>
          <w:sz w:val="22"/>
          <w:szCs w:val="22"/>
          <w:lang w:eastAsia="en-US"/>
        </w:rPr>
        <w:t xml:space="preserve"> (με τομείς εξειδίκευσης</w:t>
      </w:r>
      <w:r w:rsidR="00FA7907" w:rsidRPr="00FA7907">
        <w:rPr>
          <w:rFonts w:ascii="Cambria" w:eastAsiaTheme="minorHAnsi" w:hAnsi="Cambria" w:cstheme="minorBidi"/>
          <w:sz w:val="22"/>
          <w:szCs w:val="22"/>
          <w:lang w:eastAsia="en-US"/>
        </w:rPr>
        <w:t xml:space="preserve"> στη</w:t>
      </w:r>
      <w:r w:rsidR="00C30755" w:rsidRPr="00FA7907">
        <w:rPr>
          <w:rFonts w:ascii="Cambria" w:eastAsiaTheme="minorHAnsi" w:hAnsi="Cambria" w:cstheme="minorBidi"/>
          <w:sz w:val="22"/>
          <w:szCs w:val="22"/>
          <w:lang w:eastAsia="en-US"/>
        </w:rPr>
        <w:t xml:space="preserve"> Διαχείριση Ποιότητας </w:t>
      </w:r>
      <w:r w:rsidR="00FA7907" w:rsidRPr="00FA7907">
        <w:rPr>
          <w:rFonts w:ascii="Cambria" w:eastAsiaTheme="minorHAnsi" w:hAnsi="Cambria" w:cstheme="minorBidi"/>
          <w:sz w:val="22"/>
          <w:szCs w:val="22"/>
          <w:lang w:eastAsia="en-US"/>
        </w:rPr>
        <w:t>και Στρατηγικού</w:t>
      </w:r>
      <w:r w:rsidR="00C30755" w:rsidRPr="00FA7907">
        <w:rPr>
          <w:rFonts w:ascii="Cambria" w:eastAsiaTheme="minorHAnsi" w:hAnsi="Cambria" w:cstheme="minorBidi"/>
          <w:sz w:val="22"/>
          <w:szCs w:val="22"/>
          <w:lang w:eastAsia="en-US"/>
        </w:rPr>
        <w:t xml:space="preserve"> Μάνατζμεντ, </w:t>
      </w:r>
      <w:proofErr w:type="spellStart"/>
      <w:r w:rsidR="00C30755" w:rsidRPr="00FA7907">
        <w:rPr>
          <w:rFonts w:ascii="Cambria" w:eastAsiaTheme="minorHAnsi" w:hAnsi="Cambria" w:cstheme="minorBidi"/>
          <w:sz w:val="22"/>
          <w:szCs w:val="22"/>
          <w:lang w:eastAsia="en-US"/>
        </w:rPr>
        <w:t>Lean</w:t>
      </w:r>
      <w:proofErr w:type="spellEnd"/>
      <w:r w:rsidR="00C30755" w:rsidRPr="00FA7907">
        <w:rPr>
          <w:rFonts w:ascii="Cambria" w:eastAsiaTheme="minorHAnsi" w:hAnsi="Cambria" w:cstheme="minorBidi"/>
          <w:sz w:val="22"/>
          <w:szCs w:val="22"/>
          <w:lang w:eastAsia="en-US"/>
        </w:rPr>
        <w:t xml:space="preserve"> </w:t>
      </w:r>
      <w:proofErr w:type="spellStart"/>
      <w:r w:rsidR="00C30755" w:rsidRPr="00FA7907">
        <w:rPr>
          <w:rFonts w:ascii="Cambria" w:eastAsiaTheme="minorHAnsi" w:hAnsi="Cambria" w:cstheme="minorBidi"/>
          <w:sz w:val="22"/>
          <w:szCs w:val="22"/>
          <w:lang w:eastAsia="en-US"/>
        </w:rPr>
        <w:t>Management</w:t>
      </w:r>
      <w:proofErr w:type="spellEnd"/>
      <w:r w:rsidR="00C30755" w:rsidRPr="00FA7907">
        <w:rPr>
          <w:rFonts w:ascii="Cambria" w:eastAsiaTheme="minorHAnsi" w:hAnsi="Cambria" w:cstheme="minorBidi"/>
          <w:sz w:val="22"/>
          <w:szCs w:val="22"/>
          <w:lang w:eastAsia="en-US"/>
        </w:rPr>
        <w:t>)</w:t>
      </w:r>
      <w:r w:rsidRPr="00FA7907">
        <w:rPr>
          <w:rFonts w:ascii="Cambria" w:eastAsiaTheme="minorHAnsi" w:hAnsi="Cambria" w:cstheme="minorBidi"/>
          <w:sz w:val="22"/>
          <w:szCs w:val="22"/>
          <w:lang w:eastAsia="en-US"/>
        </w:rPr>
        <w:t xml:space="preserve"> και</w:t>
      </w:r>
      <w:r w:rsidR="005D663C"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Senior</w:t>
      </w:r>
      <w:proofErr w:type="spellEnd"/>
      <w:r w:rsidR="00FA7907"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System</w:t>
      </w:r>
      <w:proofErr w:type="spellEnd"/>
      <w:r w:rsidR="00FA7907" w:rsidRPr="00FA7907">
        <w:rPr>
          <w:rFonts w:ascii="Cambria" w:eastAsiaTheme="minorHAnsi" w:hAnsi="Cambria" w:cstheme="minorBidi"/>
          <w:sz w:val="22"/>
          <w:szCs w:val="22"/>
          <w:lang w:eastAsia="en-US"/>
        </w:rPr>
        <w:t xml:space="preserve"> </w:t>
      </w:r>
      <w:proofErr w:type="spellStart"/>
      <w:r w:rsidR="00FA7907" w:rsidRPr="00FA7907">
        <w:rPr>
          <w:rFonts w:ascii="Cambria" w:eastAsiaTheme="minorHAnsi" w:hAnsi="Cambria" w:cstheme="minorBidi"/>
          <w:sz w:val="22"/>
          <w:szCs w:val="22"/>
          <w:lang w:eastAsia="en-US"/>
        </w:rPr>
        <w:t>Analyst</w:t>
      </w:r>
      <w:proofErr w:type="spellEnd"/>
      <w:r w:rsidR="00FA7907" w:rsidRPr="00FA7907">
        <w:rPr>
          <w:rFonts w:ascii="Cambria" w:eastAsiaTheme="minorHAnsi" w:hAnsi="Cambria" w:cstheme="minorBidi"/>
          <w:sz w:val="22"/>
          <w:szCs w:val="22"/>
          <w:lang w:eastAsia="en-US"/>
        </w:rPr>
        <w:t xml:space="preserve"> </w:t>
      </w:r>
      <w:r w:rsidR="005D663C" w:rsidRPr="00FA7907">
        <w:rPr>
          <w:rFonts w:ascii="Cambria" w:eastAsiaTheme="minorHAnsi" w:hAnsi="Cambria" w:cstheme="minorBidi"/>
          <w:sz w:val="22"/>
          <w:szCs w:val="22"/>
          <w:lang w:eastAsia="en-US"/>
        </w:rPr>
        <w:t xml:space="preserve">A. </w:t>
      </w:r>
      <w:r w:rsidR="005D663C" w:rsidRPr="000B4ACB">
        <w:rPr>
          <w:rFonts w:ascii="Cambria" w:eastAsiaTheme="minorHAnsi" w:hAnsi="Cambria" w:cstheme="minorBidi"/>
          <w:b/>
          <w:sz w:val="22"/>
          <w:szCs w:val="22"/>
          <w:lang w:eastAsia="en-US"/>
        </w:rPr>
        <w:t xml:space="preserve">L. </w:t>
      </w:r>
      <w:proofErr w:type="spellStart"/>
      <w:r w:rsidR="005D663C" w:rsidRPr="000B4ACB">
        <w:rPr>
          <w:rFonts w:ascii="Cambria" w:eastAsiaTheme="minorHAnsi" w:hAnsi="Cambria" w:cstheme="minorBidi"/>
          <w:b/>
          <w:sz w:val="22"/>
          <w:szCs w:val="22"/>
          <w:lang w:eastAsia="en-US"/>
        </w:rPr>
        <w:t>Karjalainen</w:t>
      </w:r>
      <w:proofErr w:type="spellEnd"/>
      <w:r w:rsidR="005D663C" w:rsidRPr="00FA7907">
        <w:rPr>
          <w:rFonts w:ascii="Cambria" w:eastAsiaTheme="minorHAnsi" w:hAnsi="Cambria" w:cstheme="minorBidi"/>
          <w:sz w:val="22"/>
          <w:szCs w:val="22"/>
          <w:lang w:eastAsia="en-US"/>
        </w:rPr>
        <w:t>.</w:t>
      </w:r>
      <w:r w:rsidR="005D663C" w:rsidRPr="00FA7907">
        <w:rPr>
          <w:rFonts w:ascii="Cambria" w:hAnsi="Cambria"/>
        </w:rPr>
        <w:t xml:space="preserve"> </w:t>
      </w:r>
    </w:p>
    <w:p w:rsidR="00BE16E5" w:rsidRDefault="00FA7907" w:rsidP="00B5432E">
      <w:pPr>
        <w:spacing w:after="0" w:line="240" w:lineRule="auto"/>
        <w:jc w:val="both"/>
        <w:rPr>
          <w:rFonts w:ascii="Cambria" w:hAnsi="Cambria"/>
        </w:rPr>
      </w:pPr>
      <w:r w:rsidRPr="00B5432E">
        <w:rPr>
          <w:rFonts w:ascii="Cambria" w:hAnsi="Cambria"/>
        </w:rPr>
        <w:t xml:space="preserve">Ο </w:t>
      </w:r>
      <w:r w:rsidR="004657B0" w:rsidRPr="00B5432E">
        <w:rPr>
          <w:rFonts w:ascii="Cambria" w:hAnsi="Cambria"/>
        </w:rPr>
        <w:t xml:space="preserve">Διευθυντής του Μεταπτυχιακού Προγράμματος  </w:t>
      </w:r>
      <w:r w:rsidR="000B4ACB" w:rsidRPr="00B5432E">
        <w:rPr>
          <w:rFonts w:ascii="Cambria" w:hAnsi="Cambria"/>
          <w:b/>
        </w:rPr>
        <w:t>καθηγητής Σωτήρης Σούλης</w:t>
      </w:r>
      <w:r w:rsidR="000B4ACB" w:rsidRPr="00B5432E">
        <w:rPr>
          <w:rFonts w:ascii="Cambria" w:hAnsi="Cambria"/>
        </w:rPr>
        <w:t xml:space="preserve"> </w:t>
      </w:r>
      <w:r w:rsidR="004657B0" w:rsidRPr="00B5432E">
        <w:rPr>
          <w:rFonts w:ascii="Cambria" w:hAnsi="Cambria"/>
        </w:rPr>
        <w:t xml:space="preserve">χαιρέτισε </w:t>
      </w:r>
      <w:r w:rsidR="000B4ACB" w:rsidRPr="00B5432E">
        <w:rPr>
          <w:rFonts w:ascii="Cambria" w:hAnsi="Cambria"/>
        </w:rPr>
        <w:t>και κήρυξε την έναρξη της διεθνούς</w:t>
      </w:r>
      <w:r w:rsidR="004657B0" w:rsidRPr="00B5432E">
        <w:rPr>
          <w:rFonts w:ascii="Cambria" w:hAnsi="Cambria"/>
        </w:rPr>
        <w:t xml:space="preserve"> Ημερίδα</w:t>
      </w:r>
      <w:r w:rsidR="000B4ACB" w:rsidRPr="00B5432E">
        <w:rPr>
          <w:rFonts w:ascii="Cambria" w:hAnsi="Cambria"/>
        </w:rPr>
        <w:t>ς</w:t>
      </w:r>
      <w:r w:rsidR="004657B0" w:rsidRPr="00B5432E">
        <w:rPr>
          <w:rFonts w:ascii="Cambria" w:hAnsi="Cambria"/>
        </w:rPr>
        <w:t xml:space="preserve"> και επεσήμανε </w:t>
      </w:r>
      <w:r w:rsidRPr="00B5432E">
        <w:rPr>
          <w:rFonts w:ascii="Cambria" w:hAnsi="Cambria"/>
        </w:rPr>
        <w:t xml:space="preserve">τη διαρκή προσπάθεια του ΠΜΣ για ανάπτυξη </w:t>
      </w:r>
      <w:r w:rsidR="000B4ACB" w:rsidRPr="00B5432E">
        <w:rPr>
          <w:rFonts w:ascii="Cambria" w:hAnsi="Cambria"/>
        </w:rPr>
        <w:t xml:space="preserve">των </w:t>
      </w:r>
      <w:proofErr w:type="spellStart"/>
      <w:r w:rsidR="000B4ACB" w:rsidRPr="00B5432E">
        <w:rPr>
          <w:rFonts w:ascii="Cambria" w:hAnsi="Cambria"/>
        </w:rPr>
        <w:t>προκεχωρημένων</w:t>
      </w:r>
      <w:proofErr w:type="spellEnd"/>
      <w:r w:rsidR="000B4ACB" w:rsidRPr="00B5432E">
        <w:rPr>
          <w:rFonts w:ascii="Cambria" w:hAnsi="Cambria"/>
        </w:rPr>
        <w:t xml:space="preserve"> ακαδημαϊκών γνώσεων μέσω της διαρκούς </w:t>
      </w:r>
      <w:r w:rsidRPr="00B5432E">
        <w:rPr>
          <w:rFonts w:ascii="Cambria" w:hAnsi="Cambria"/>
        </w:rPr>
        <w:t xml:space="preserve"> βελτίωση</w:t>
      </w:r>
      <w:r w:rsidR="000B4ACB" w:rsidRPr="00B5432E">
        <w:rPr>
          <w:rFonts w:ascii="Cambria" w:hAnsi="Cambria"/>
        </w:rPr>
        <w:t>ς</w:t>
      </w:r>
      <w:r w:rsidRPr="00B5432E">
        <w:rPr>
          <w:rFonts w:ascii="Cambria" w:hAnsi="Cambria"/>
        </w:rPr>
        <w:t xml:space="preserve"> του προγράμματος σπουδών</w:t>
      </w:r>
      <w:r w:rsidR="000B4ACB" w:rsidRPr="00B5432E">
        <w:rPr>
          <w:rFonts w:ascii="Cambria" w:hAnsi="Cambria"/>
        </w:rPr>
        <w:t xml:space="preserve"> και των επιστημονικών</w:t>
      </w:r>
      <w:r w:rsidR="00FB2753" w:rsidRPr="00B5432E">
        <w:rPr>
          <w:rFonts w:ascii="Cambria" w:hAnsi="Cambria"/>
        </w:rPr>
        <w:t xml:space="preserve"> και ερευνητικών συνεργασιών με Διεθνή  Μεταπτυχιακά Προγράμματα</w:t>
      </w:r>
      <w:r w:rsidR="004657B0" w:rsidRPr="00B5432E">
        <w:rPr>
          <w:rFonts w:ascii="Cambria" w:hAnsi="Cambria"/>
        </w:rPr>
        <w:t xml:space="preserve">. </w:t>
      </w:r>
      <w:r w:rsidR="00E3618C">
        <w:rPr>
          <w:rFonts w:ascii="Cambria" w:hAnsi="Cambria"/>
        </w:rPr>
        <w:t>Τόνισε δε</w:t>
      </w:r>
      <w:r w:rsidR="003B65F9">
        <w:rPr>
          <w:rFonts w:ascii="Cambria" w:hAnsi="Cambria"/>
        </w:rPr>
        <w:t>,</w:t>
      </w:r>
      <w:r w:rsidR="00FB2753" w:rsidRPr="00B5432E">
        <w:rPr>
          <w:rFonts w:ascii="Cambria" w:hAnsi="Cambria"/>
        </w:rPr>
        <w:t xml:space="preserve"> την ικανοποίησή του για τη συμμετοχή</w:t>
      </w:r>
      <w:r w:rsidR="003B65F9">
        <w:rPr>
          <w:rFonts w:ascii="Cambria" w:hAnsi="Cambria"/>
        </w:rPr>
        <w:t>,</w:t>
      </w:r>
      <w:r w:rsidR="00FB2753" w:rsidRPr="00B5432E">
        <w:rPr>
          <w:rFonts w:ascii="Cambria" w:hAnsi="Cambria"/>
        </w:rPr>
        <w:t xml:space="preserve"> </w:t>
      </w:r>
      <w:r w:rsidR="00591C6F" w:rsidRPr="00B5432E">
        <w:rPr>
          <w:rFonts w:ascii="Cambria" w:hAnsi="Cambria"/>
        </w:rPr>
        <w:t>αλλά κυρίως για</w:t>
      </w:r>
      <w:r w:rsidR="00FB2753" w:rsidRPr="00B5432E">
        <w:rPr>
          <w:rFonts w:ascii="Cambria" w:hAnsi="Cambria"/>
        </w:rPr>
        <w:t xml:space="preserve"> το ενδιαφέρον των μεταπτυχιακών φοιτητών και των τριών κύκλων</w:t>
      </w:r>
      <w:r w:rsidR="00591C6F" w:rsidRPr="00B5432E">
        <w:rPr>
          <w:rFonts w:ascii="Cambria" w:hAnsi="Cambria"/>
        </w:rPr>
        <w:t xml:space="preserve"> για την </w:t>
      </w:r>
      <w:r w:rsidR="00FB2753" w:rsidRPr="00B5432E">
        <w:rPr>
          <w:rFonts w:ascii="Cambria" w:hAnsi="Cambria"/>
        </w:rPr>
        <w:t xml:space="preserve"> </w:t>
      </w:r>
      <w:r w:rsidR="00591C6F" w:rsidRPr="00B5432E">
        <w:rPr>
          <w:rFonts w:ascii="Cambria" w:hAnsi="Cambria"/>
        </w:rPr>
        <w:t xml:space="preserve">εν λόγω ακαδημαϊκή εκδήλωση. Επεσήμανε </w:t>
      </w:r>
      <w:r w:rsidR="00E3618C">
        <w:rPr>
          <w:rFonts w:ascii="Cambria" w:hAnsi="Cambria"/>
        </w:rPr>
        <w:t>τέλος</w:t>
      </w:r>
      <w:r w:rsidR="00591C6F" w:rsidRPr="00B5432E">
        <w:rPr>
          <w:rFonts w:ascii="Cambria" w:hAnsi="Cambria"/>
        </w:rPr>
        <w:t xml:space="preserve"> με ιδιαίτερα εμφατικό τρόπο, πως δεν είναι τυχαίο ότι το ΠΜΣ στη Διοίκηση και Διαχείριση Υπηρεσιών Υγείας και Κοινωνικής Φροντίδας</w:t>
      </w:r>
      <w:r w:rsidR="00FB2753" w:rsidRPr="00B5432E">
        <w:rPr>
          <w:rFonts w:ascii="Cambria" w:hAnsi="Cambria"/>
        </w:rPr>
        <w:t xml:space="preserve">  </w:t>
      </w:r>
      <w:r w:rsidR="00591C6F" w:rsidRPr="00B5432E">
        <w:rPr>
          <w:rFonts w:ascii="Cambria" w:hAnsi="Cambria"/>
        </w:rPr>
        <w:t xml:space="preserve">αποτελεί πλέον σημαντικό εκπαιδευτικό πόλο </w:t>
      </w:r>
      <w:proofErr w:type="spellStart"/>
      <w:r w:rsidR="00591C6F" w:rsidRPr="00B5432E">
        <w:rPr>
          <w:rFonts w:ascii="Cambria" w:hAnsi="Cambria"/>
        </w:rPr>
        <w:t>προκεχωρημένων</w:t>
      </w:r>
      <w:proofErr w:type="spellEnd"/>
      <w:r w:rsidR="00591C6F" w:rsidRPr="00B5432E">
        <w:rPr>
          <w:rFonts w:ascii="Cambria" w:hAnsi="Cambria"/>
        </w:rPr>
        <w:t xml:space="preserve"> ακαδημαϊκών σπουδών.   </w:t>
      </w:r>
      <w:r w:rsidR="00FB2753" w:rsidRPr="00B5432E">
        <w:rPr>
          <w:rFonts w:ascii="Cambria" w:hAnsi="Cambria"/>
        </w:rPr>
        <w:t xml:space="preserve"> </w:t>
      </w:r>
    </w:p>
    <w:p w:rsidR="00BE16E5" w:rsidRDefault="00BE16E5" w:rsidP="00B5432E">
      <w:pPr>
        <w:spacing w:after="0" w:line="240" w:lineRule="auto"/>
        <w:jc w:val="both"/>
        <w:rPr>
          <w:rFonts w:ascii="Cambria" w:hAnsi="Cambria"/>
        </w:rPr>
      </w:pPr>
    </w:p>
    <w:p w:rsidR="00BE16E5" w:rsidRDefault="00BE16E5" w:rsidP="00B5432E">
      <w:pPr>
        <w:spacing w:after="0" w:line="240" w:lineRule="auto"/>
        <w:jc w:val="both"/>
        <w:rPr>
          <w:rFonts w:ascii="Cambria" w:hAnsi="Cambria"/>
        </w:rPr>
      </w:pPr>
    </w:p>
    <w:p w:rsidR="00241D52" w:rsidRDefault="00FB2753" w:rsidP="00B5432E">
      <w:pPr>
        <w:spacing w:after="0" w:line="240" w:lineRule="auto"/>
        <w:jc w:val="both"/>
        <w:rPr>
          <w:rFonts w:ascii="Cambria" w:hAnsi="Cambria"/>
        </w:rPr>
      </w:pPr>
      <w:r w:rsidRPr="00B5432E">
        <w:rPr>
          <w:rFonts w:ascii="Cambria" w:hAnsi="Cambria"/>
        </w:rPr>
        <w:lastRenderedPageBreak/>
        <w:t>Εν συνεχεία</w:t>
      </w:r>
      <w:r w:rsidR="004657B0" w:rsidRPr="00B5432E">
        <w:rPr>
          <w:rFonts w:ascii="Cambria" w:hAnsi="Cambria"/>
        </w:rPr>
        <w:t xml:space="preserve"> η</w:t>
      </w:r>
      <w:r w:rsidR="005D663C" w:rsidRPr="00B5432E">
        <w:rPr>
          <w:rFonts w:ascii="Cambria" w:hAnsi="Cambria"/>
        </w:rPr>
        <w:t xml:space="preserve"> </w:t>
      </w:r>
      <w:r w:rsidR="000B4ACB" w:rsidRPr="00B5432E">
        <w:rPr>
          <w:rFonts w:ascii="Cambria" w:hAnsi="Cambria"/>
          <w:b/>
        </w:rPr>
        <w:t xml:space="preserve">καθηγήτρια </w:t>
      </w:r>
      <w:r w:rsidR="005D663C" w:rsidRPr="00B5432E">
        <w:rPr>
          <w:rFonts w:ascii="Cambria" w:hAnsi="Cambria"/>
          <w:b/>
        </w:rPr>
        <w:t xml:space="preserve">Μ. </w:t>
      </w:r>
      <w:proofErr w:type="spellStart"/>
      <w:r w:rsidR="005D663C" w:rsidRPr="00B5432E">
        <w:rPr>
          <w:rFonts w:ascii="Cambria" w:hAnsi="Cambria"/>
        </w:rPr>
        <w:t>Τσιριντάνη</w:t>
      </w:r>
      <w:proofErr w:type="spellEnd"/>
      <w:r w:rsidRPr="00B5432E">
        <w:rPr>
          <w:rFonts w:ascii="Cambria" w:hAnsi="Cambria"/>
        </w:rPr>
        <w:t>,</w:t>
      </w:r>
      <w:r w:rsidR="005D663C" w:rsidRPr="00B5432E">
        <w:rPr>
          <w:rFonts w:ascii="Cambria" w:hAnsi="Cambria"/>
        </w:rPr>
        <w:t xml:space="preserve"> Συντονίστρια του Προγράμματος Erasmus </w:t>
      </w:r>
      <w:r w:rsidR="00591C6F" w:rsidRPr="00B5432E">
        <w:rPr>
          <w:rFonts w:ascii="Cambria" w:hAnsi="Cambria"/>
        </w:rPr>
        <w:t xml:space="preserve">η οποία έχει αναπτύξει </w:t>
      </w:r>
      <w:r w:rsidR="003B65F9">
        <w:rPr>
          <w:rFonts w:ascii="Cambria" w:hAnsi="Cambria"/>
        </w:rPr>
        <w:t xml:space="preserve">με επίπονες προσπάθειες </w:t>
      </w:r>
      <w:r w:rsidR="00591C6F" w:rsidRPr="00B5432E">
        <w:rPr>
          <w:rFonts w:ascii="Cambria" w:hAnsi="Cambria"/>
        </w:rPr>
        <w:t xml:space="preserve">συνεχείς </w:t>
      </w:r>
      <w:r w:rsidR="00241D52" w:rsidRPr="00B5432E">
        <w:rPr>
          <w:rFonts w:ascii="Cambria" w:hAnsi="Cambria"/>
        </w:rPr>
        <w:t>ακαδημαϊκούς</w:t>
      </w:r>
      <w:r w:rsidR="00591C6F" w:rsidRPr="00B5432E">
        <w:rPr>
          <w:rFonts w:ascii="Cambria" w:hAnsi="Cambria"/>
        </w:rPr>
        <w:t xml:space="preserve"> δεσμούς με το Πανεπιστήμιο του  </w:t>
      </w:r>
      <w:r w:rsidR="00B5432E" w:rsidRPr="00246725">
        <w:rPr>
          <w:rFonts w:ascii="Cambria" w:hAnsi="Cambria"/>
          <w:lang w:val="en-US"/>
        </w:rPr>
        <w:t>Tampere</w:t>
      </w:r>
      <w:r w:rsidR="003B65F9">
        <w:rPr>
          <w:rFonts w:ascii="Cambria" w:hAnsi="Cambria"/>
        </w:rPr>
        <w:t>,</w:t>
      </w:r>
      <w:r w:rsidR="00591C6F" w:rsidRPr="00B5432E">
        <w:rPr>
          <w:rFonts w:ascii="Cambria" w:hAnsi="Cambria"/>
        </w:rPr>
        <w:t xml:space="preserve"> προήδρευσε της συνεδρίας</w:t>
      </w:r>
      <w:r w:rsidR="00B5432E" w:rsidRPr="00B5432E">
        <w:rPr>
          <w:rFonts w:ascii="Cambria" w:hAnsi="Cambria"/>
        </w:rPr>
        <w:t xml:space="preserve"> </w:t>
      </w:r>
      <w:r w:rsidR="00B5432E" w:rsidRPr="00B5432E">
        <w:rPr>
          <w:rFonts w:ascii="Cambria" w:hAnsi="Cambria"/>
          <w:sz w:val="18"/>
          <w:szCs w:val="18"/>
        </w:rPr>
        <w:t>ACADEMIC LECTURES</w:t>
      </w:r>
      <w:r w:rsidR="00B5432E" w:rsidRPr="00B5432E">
        <w:rPr>
          <w:rFonts w:ascii="Cambria" w:hAnsi="Cambria"/>
        </w:rPr>
        <w:t xml:space="preserve"> με θέμα:</w:t>
      </w:r>
      <w:r w:rsidR="00B5432E">
        <w:rPr>
          <w:rFonts w:ascii="Cambria" w:hAnsi="Cambria"/>
        </w:rPr>
        <w:t xml:space="preserve"> </w:t>
      </w:r>
      <w:r w:rsidR="00B5432E" w:rsidRPr="00B5432E">
        <w:rPr>
          <w:rFonts w:ascii="Cambria" w:hAnsi="Cambria"/>
        </w:rPr>
        <w:t>“</w:t>
      </w:r>
      <w:proofErr w:type="spellStart"/>
      <w:r w:rsidR="00B5432E" w:rsidRPr="00B5432E">
        <w:rPr>
          <w:rFonts w:ascii="Cambria" w:hAnsi="Cambria"/>
        </w:rPr>
        <w:t>Management</w:t>
      </w:r>
      <w:proofErr w:type="spellEnd"/>
      <w:r w:rsidR="00B5432E" w:rsidRPr="00B5432E">
        <w:rPr>
          <w:rFonts w:ascii="Cambria" w:hAnsi="Cambria"/>
        </w:rPr>
        <w:t xml:space="preserve"> of Health and Social Care Services in Finland</w:t>
      </w:r>
      <w:r w:rsidR="005D663C" w:rsidRPr="00B5432E">
        <w:rPr>
          <w:rFonts w:ascii="Cambria" w:hAnsi="Cambria"/>
        </w:rPr>
        <w:t xml:space="preserve"> </w:t>
      </w:r>
      <w:r w:rsidR="00B5432E">
        <w:rPr>
          <w:rFonts w:ascii="Cambria" w:hAnsi="Cambria"/>
        </w:rPr>
        <w:t>με</w:t>
      </w:r>
      <w:r w:rsidR="00B5432E" w:rsidRPr="00B5432E">
        <w:rPr>
          <w:rFonts w:ascii="Cambria" w:hAnsi="Cambria"/>
        </w:rPr>
        <w:t xml:space="preserve"> </w:t>
      </w:r>
      <w:r w:rsidR="00B5432E">
        <w:rPr>
          <w:rFonts w:ascii="Cambria" w:hAnsi="Cambria"/>
        </w:rPr>
        <w:t>ομιλητές</w:t>
      </w:r>
      <w:r w:rsidR="004657B0" w:rsidRPr="00B5432E">
        <w:rPr>
          <w:rFonts w:ascii="Cambria" w:hAnsi="Cambria"/>
        </w:rPr>
        <w:t xml:space="preserve"> </w:t>
      </w:r>
      <w:r w:rsidR="00B5432E">
        <w:rPr>
          <w:rFonts w:ascii="Cambria" w:hAnsi="Cambria"/>
        </w:rPr>
        <w:t>την</w:t>
      </w:r>
      <w:r w:rsidR="00B5432E" w:rsidRPr="00B5432E">
        <w:rPr>
          <w:rFonts w:ascii="Cambria" w:hAnsi="Cambria"/>
        </w:rPr>
        <w:t xml:space="preserve"> </w:t>
      </w:r>
      <w:r w:rsidR="004657B0" w:rsidRPr="00B5432E">
        <w:rPr>
          <w:rFonts w:ascii="Cambria" w:hAnsi="Cambria"/>
        </w:rPr>
        <w:t xml:space="preserve"> </w:t>
      </w:r>
      <w:proofErr w:type="spellStart"/>
      <w:r w:rsidR="00B5432E" w:rsidRPr="00FA7907">
        <w:rPr>
          <w:rFonts w:ascii="Cambria" w:hAnsi="Cambria"/>
        </w:rPr>
        <w:t>Principal</w:t>
      </w:r>
      <w:proofErr w:type="spellEnd"/>
      <w:r w:rsidR="00B5432E" w:rsidRPr="00FA7907">
        <w:rPr>
          <w:rFonts w:ascii="Cambria" w:hAnsi="Cambria"/>
        </w:rPr>
        <w:t xml:space="preserve"> </w:t>
      </w:r>
      <w:proofErr w:type="spellStart"/>
      <w:r w:rsidR="00B5432E" w:rsidRPr="00FA7907">
        <w:rPr>
          <w:rFonts w:ascii="Cambria" w:hAnsi="Cambria"/>
        </w:rPr>
        <w:t>Lecturer</w:t>
      </w:r>
      <w:proofErr w:type="spellEnd"/>
      <w:r w:rsidR="00B5432E" w:rsidRPr="00FA7907">
        <w:rPr>
          <w:rFonts w:ascii="Cambria" w:hAnsi="Cambria"/>
        </w:rPr>
        <w:t xml:space="preserve"> </w:t>
      </w:r>
      <w:r w:rsidR="004657B0" w:rsidRPr="00B5432E">
        <w:rPr>
          <w:rFonts w:ascii="Cambria" w:hAnsi="Cambria"/>
        </w:rPr>
        <w:t>H.</w:t>
      </w:r>
      <w:r w:rsidRPr="00B5432E">
        <w:rPr>
          <w:rFonts w:ascii="Cambria" w:hAnsi="Cambria"/>
        </w:rPr>
        <w:t xml:space="preserve"> </w:t>
      </w:r>
      <w:proofErr w:type="spellStart"/>
      <w:r w:rsidR="004657B0" w:rsidRPr="00B5432E">
        <w:rPr>
          <w:rFonts w:ascii="Cambria" w:hAnsi="Cambria"/>
        </w:rPr>
        <w:t>Laaksonen</w:t>
      </w:r>
      <w:proofErr w:type="spellEnd"/>
      <w:r w:rsidR="004657B0" w:rsidRPr="00B5432E">
        <w:rPr>
          <w:rFonts w:ascii="Cambria" w:hAnsi="Cambria"/>
        </w:rPr>
        <w:t xml:space="preserve"> </w:t>
      </w:r>
      <w:r w:rsidR="00B5432E">
        <w:rPr>
          <w:rFonts w:ascii="Cambria" w:hAnsi="Cambria"/>
        </w:rPr>
        <w:t>και την</w:t>
      </w:r>
      <w:r w:rsidR="00B5432E" w:rsidRPr="00B5432E">
        <w:rPr>
          <w:rFonts w:ascii="Cambria" w:hAnsi="Cambria"/>
        </w:rPr>
        <w:t xml:space="preserve">  </w:t>
      </w:r>
      <w:proofErr w:type="spellStart"/>
      <w:r w:rsidR="00B5432E" w:rsidRPr="00FA7907">
        <w:rPr>
          <w:rFonts w:ascii="Cambria" w:hAnsi="Cambria"/>
        </w:rPr>
        <w:t>Senior</w:t>
      </w:r>
      <w:proofErr w:type="spellEnd"/>
      <w:r w:rsidR="00B5432E" w:rsidRPr="00FA7907">
        <w:rPr>
          <w:rFonts w:ascii="Cambria" w:hAnsi="Cambria"/>
        </w:rPr>
        <w:t xml:space="preserve"> </w:t>
      </w:r>
      <w:proofErr w:type="spellStart"/>
      <w:r w:rsidR="00B5432E" w:rsidRPr="00FA7907">
        <w:rPr>
          <w:rFonts w:ascii="Cambria" w:hAnsi="Cambria"/>
        </w:rPr>
        <w:t>Lecturer</w:t>
      </w:r>
      <w:proofErr w:type="spellEnd"/>
      <w:r w:rsidR="00B5432E" w:rsidRPr="00FA7907">
        <w:rPr>
          <w:rFonts w:ascii="Cambria" w:hAnsi="Cambria"/>
        </w:rPr>
        <w:t xml:space="preserve"> </w:t>
      </w:r>
      <w:r w:rsidR="00B5432E" w:rsidRPr="00B5432E">
        <w:rPr>
          <w:rFonts w:ascii="Cambria" w:hAnsi="Cambria"/>
        </w:rPr>
        <w:t xml:space="preserve">P. </w:t>
      </w:r>
      <w:proofErr w:type="spellStart"/>
      <w:r w:rsidR="00B5432E" w:rsidRPr="00B5432E">
        <w:rPr>
          <w:rFonts w:ascii="Cambria" w:hAnsi="Cambria"/>
        </w:rPr>
        <w:t>Hautaviita</w:t>
      </w:r>
      <w:proofErr w:type="spellEnd"/>
      <w:r w:rsidR="004657B0" w:rsidRPr="00B5432E">
        <w:rPr>
          <w:rFonts w:ascii="Cambria" w:hAnsi="Cambria"/>
        </w:rPr>
        <w:t xml:space="preserve"> </w:t>
      </w:r>
      <w:r w:rsidR="00B5432E">
        <w:rPr>
          <w:rFonts w:ascii="Cambria" w:hAnsi="Cambria"/>
        </w:rPr>
        <w:t xml:space="preserve">που ανέπτυξαν κατά διεξοδικό τρόπο τα </w:t>
      </w:r>
      <w:r w:rsidR="004657B0" w:rsidRPr="00B5432E">
        <w:rPr>
          <w:rFonts w:ascii="Cambria" w:hAnsi="Cambria"/>
        </w:rPr>
        <w:t>θέμα</w:t>
      </w:r>
      <w:r w:rsidR="00B5432E">
        <w:rPr>
          <w:rFonts w:ascii="Cambria" w:hAnsi="Cambria"/>
        </w:rPr>
        <w:t>τα:</w:t>
      </w:r>
      <w:r w:rsidR="004657B0" w:rsidRPr="00B5432E">
        <w:rPr>
          <w:rFonts w:ascii="Cambria" w:hAnsi="Cambria"/>
        </w:rPr>
        <w:t xml:space="preserve"> "</w:t>
      </w:r>
      <w:proofErr w:type="spellStart"/>
      <w:r w:rsidR="004657B0" w:rsidRPr="00B5432E">
        <w:rPr>
          <w:rFonts w:ascii="Cambria" w:hAnsi="Cambria"/>
        </w:rPr>
        <w:t>Management</w:t>
      </w:r>
      <w:proofErr w:type="spellEnd"/>
      <w:r w:rsidR="004657B0" w:rsidRPr="00B5432E">
        <w:rPr>
          <w:rFonts w:ascii="Cambria" w:hAnsi="Cambria"/>
        </w:rPr>
        <w:t xml:space="preserve"> of Social and Health </w:t>
      </w:r>
      <w:proofErr w:type="spellStart"/>
      <w:r w:rsidR="004657B0" w:rsidRPr="00B5432E">
        <w:rPr>
          <w:rFonts w:ascii="Cambria" w:hAnsi="Cambria"/>
        </w:rPr>
        <w:t>Care</w:t>
      </w:r>
      <w:proofErr w:type="spellEnd"/>
      <w:r w:rsidR="004657B0" w:rsidRPr="00B5432E">
        <w:rPr>
          <w:rFonts w:ascii="Cambria" w:hAnsi="Cambria"/>
        </w:rPr>
        <w:t xml:space="preserve"> Services in </w:t>
      </w:r>
      <w:proofErr w:type="spellStart"/>
      <w:r w:rsidR="004657B0" w:rsidRPr="00B5432E">
        <w:rPr>
          <w:rFonts w:ascii="Cambria" w:hAnsi="Cambria"/>
        </w:rPr>
        <w:t>Finland</w:t>
      </w:r>
      <w:proofErr w:type="spellEnd"/>
      <w:r w:rsidR="004657B0" w:rsidRPr="00B5432E">
        <w:rPr>
          <w:rFonts w:ascii="Cambria" w:hAnsi="Cambria"/>
        </w:rPr>
        <w:t>"</w:t>
      </w:r>
      <w:r w:rsidR="00B5432E">
        <w:rPr>
          <w:rFonts w:ascii="Cambria" w:hAnsi="Cambria"/>
        </w:rPr>
        <w:t xml:space="preserve"> και</w:t>
      </w:r>
      <w:r w:rsidR="004657B0" w:rsidRPr="00B5432E">
        <w:rPr>
          <w:rFonts w:ascii="Cambria" w:hAnsi="Cambria"/>
        </w:rPr>
        <w:t xml:space="preserve"> </w:t>
      </w:r>
      <w:r w:rsidR="005D663C" w:rsidRPr="00B5432E">
        <w:rPr>
          <w:rFonts w:ascii="Cambria" w:hAnsi="Cambria"/>
        </w:rPr>
        <w:t>"</w:t>
      </w:r>
      <w:proofErr w:type="spellStart"/>
      <w:r w:rsidR="004657B0" w:rsidRPr="00B5432E">
        <w:rPr>
          <w:rFonts w:ascii="Cambria" w:hAnsi="Cambria"/>
        </w:rPr>
        <w:t>Lean</w:t>
      </w:r>
      <w:proofErr w:type="spellEnd"/>
      <w:r w:rsidR="004657B0" w:rsidRPr="00B5432E">
        <w:rPr>
          <w:rFonts w:ascii="Cambria" w:hAnsi="Cambria"/>
        </w:rPr>
        <w:t xml:space="preserve"> </w:t>
      </w:r>
      <w:proofErr w:type="spellStart"/>
      <w:r w:rsidR="004657B0" w:rsidRPr="00B5432E">
        <w:rPr>
          <w:rFonts w:ascii="Cambria" w:hAnsi="Cambria"/>
        </w:rPr>
        <w:t>Management</w:t>
      </w:r>
      <w:proofErr w:type="spellEnd"/>
      <w:r w:rsidR="004657B0" w:rsidRPr="00B5432E">
        <w:rPr>
          <w:rFonts w:ascii="Cambria" w:hAnsi="Cambria"/>
        </w:rPr>
        <w:t xml:space="preserve"> of Social and Health Care Services in Finland</w:t>
      </w:r>
      <w:r w:rsidR="005D663C" w:rsidRPr="00B5432E">
        <w:rPr>
          <w:rFonts w:ascii="Cambria" w:hAnsi="Cambria"/>
        </w:rPr>
        <w:t xml:space="preserve">". </w:t>
      </w:r>
    </w:p>
    <w:p w:rsidR="00241D52" w:rsidRDefault="00241D52" w:rsidP="00241D52">
      <w:pPr>
        <w:spacing w:after="0" w:line="240" w:lineRule="auto"/>
        <w:jc w:val="both"/>
        <w:rPr>
          <w:rFonts w:ascii="Cambria" w:hAnsi="Cambria"/>
        </w:rPr>
      </w:pPr>
      <w:r w:rsidRPr="00241D52">
        <w:rPr>
          <w:rFonts w:ascii="Cambria" w:hAnsi="Cambria"/>
        </w:rPr>
        <w:t xml:space="preserve">Κατά τη διάρκεια του </w:t>
      </w:r>
      <w:r w:rsidR="00B5432E" w:rsidRPr="00241D52">
        <w:rPr>
          <w:rFonts w:ascii="Cambria" w:hAnsi="Cambria"/>
          <w:sz w:val="18"/>
          <w:szCs w:val="18"/>
        </w:rPr>
        <w:t>SCIENTIFIC MEETING</w:t>
      </w:r>
      <w:r>
        <w:rPr>
          <w:rFonts w:ascii="Cambria" w:hAnsi="Cambria"/>
        </w:rPr>
        <w:t xml:space="preserve"> </w:t>
      </w:r>
      <w:r w:rsidR="00B5432E" w:rsidRPr="00B5432E">
        <w:rPr>
          <w:rFonts w:ascii="Cambria" w:hAnsi="Cambria"/>
        </w:rPr>
        <w:t>“</w:t>
      </w:r>
      <w:proofErr w:type="spellStart"/>
      <w:r w:rsidR="00B5432E" w:rsidRPr="00B5432E">
        <w:rPr>
          <w:rFonts w:ascii="Cambria" w:hAnsi="Cambria"/>
        </w:rPr>
        <w:t>Effectiveness</w:t>
      </w:r>
      <w:proofErr w:type="spellEnd"/>
      <w:r w:rsidR="00B5432E" w:rsidRPr="00B5432E">
        <w:rPr>
          <w:rFonts w:ascii="Cambria" w:hAnsi="Cambria"/>
        </w:rPr>
        <w:t xml:space="preserve"> and </w:t>
      </w:r>
      <w:proofErr w:type="spellStart"/>
      <w:r w:rsidR="00B5432E" w:rsidRPr="00B5432E">
        <w:rPr>
          <w:rFonts w:ascii="Cambria" w:hAnsi="Cambria"/>
        </w:rPr>
        <w:t>Amelioration</w:t>
      </w:r>
      <w:proofErr w:type="spellEnd"/>
      <w:r w:rsidR="00B5432E" w:rsidRPr="00B5432E">
        <w:rPr>
          <w:rFonts w:ascii="Cambria" w:hAnsi="Cambria"/>
        </w:rPr>
        <w:t xml:space="preserve"> of the MSc programs in Health and Social </w:t>
      </w:r>
      <w:proofErr w:type="spellStart"/>
      <w:r w:rsidR="00B5432E" w:rsidRPr="00B5432E">
        <w:rPr>
          <w:rFonts w:ascii="Cambria" w:hAnsi="Cambria"/>
        </w:rPr>
        <w:t>Care</w:t>
      </w:r>
      <w:proofErr w:type="spellEnd"/>
      <w:r w:rsidR="00B5432E" w:rsidRPr="00B5432E">
        <w:rPr>
          <w:rFonts w:ascii="Cambria" w:hAnsi="Cambria"/>
        </w:rPr>
        <w:t xml:space="preserve"> </w:t>
      </w:r>
      <w:proofErr w:type="spellStart"/>
      <w:r w:rsidR="00B5432E" w:rsidRPr="00B5432E">
        <w:rPr>
          <w:rFonts w:ascii="Cambria" w:hAnsi="Cambria"/>
        </w:rPr>
        <w:t>Ma</w:t>
      </w:r>
      <w:r>
        <w:rPr>
          <w:rFonts w:ascii="Cambria" w:hAnsi="Cambria"/>
        </w:rPr>
        <w:t>nagement</w:t>
      </w:r>
      <w:proofErr w:type="spellEnd"/>
      <w:r>
        <w:rPr>
          <w:rFonts w:ascii="Cambria" w:hAnsi="Cambria"/>
        </w:rPr>
        <w:t xml:space="preserve"> in </w:t>
      </w:r>
      <w:proofErr w:type="spellStart"/>
      <w:r>
        <w:rPr>
          <w:rFonts w:ascii="Cambria" w:hAnsi="Cambria"/>
        </w:rPr>
        <w:t>Finland</w:t>
      </w:r>
      <w:proofErr w:type="spellEnd"/>
      <w:r>
        <w:rPr>
          <w:rFonts w:ascii="Cambria" w:hAnsi="Cambria"/>
        </w:rPr>
        <w:t xml:space="preserve"> and </w:t>
      </w:r>
      <w:proofErr w:type="spellStart"/>
      <w:r>
        <w:rPr>
          <w:rFonts w:ascii="Cambria" w:hAnsi="Cambria"/>
        </w:rPr>
        <w:t>Greece</w:t>
      </w:r>
      <w:proofErr w:type="spellEnd"/>
      <w:r>
        <w:rPr>
          <w:rFonts w:ascii="Cambria" w:hAnsi="Cambria"/>
        </w:rPr>
        <w:t>” οι</w:t>
      </w:r>
      <w:r w:rsidRPr="00B5432E">
        <w:rPr>
          <w:rFonts w:ascii="Cambria" w:hAnsi="Cambria"/>
        </w:rPr>
        <w:t xml:space="preserve">  </w:t>
      </w:r>
      <w:proofErr w:type="spellStart"/>
      <w:r w:rsidRPr="00B5432E">
        <w:rPr>
          <w:rFonts w:ascii="Cambria" w:hAnsi="Cambria"/>
        </w:rPr>
        <w:t>Dr</w:t>
      </w:r>
      <w:proofErr w:type="spellEnd"/>
      <w:r w:rsidRPr="00B5432E">
        <w:rPr>
          <w:rFonts w:ascii="Cambria" w:hAnsi="Cambria"/>
        </w:rPr>
        <w:t>. H.</w:t>
      </w:r>
      <w:r w:rsidR="003B65F9">
        <w:rPr>
          <w:rFonts w:ascii="Cambria" w:hAnsi="Cambria"/>
        </w:rPr>
        <w:t xml:space="preserve"> </w:t>
      </w:r>
      <w:proofErr w:type="spellStart"/>
      <w:r w:rsidRPr="00B5432E">
        <w:rPr>
          <w:rFonts w:ascii="Cambria" w:hAnsi="Cambria"/>
        </w:rPr>
        <w:t>Laaksonen</w:t>
      </w:r>
      <w:proofErr w:type="spellEnd"/>
      <w:r w:rsidR="003B65F9">
        <w:rPr>
          <w:rFonts w:ascii="Cambria" w:hAnsi="Cambria"/>
        </w:rPr>
        <w:t xml:space="preserve"> </w:t>
      </w:r>
      <w:r w:rsidRPr="00246725">
        <w:rPr>
          <w:rFonts w:ascii="Cambria" w:hAnsi="Cambria"/>
        </w:rPr>
        <w:t>και</w:t>
      </w:r>
      <w:r w:rsidR="003B65F9">
        <w:rPr>
          <w:rFonts w:ascii="Cambria" w:hAnsi="Cambria"/>
        </w:rPr>
        <w:t xml:space="preserve"> </w:t>
      </w:r>
      <w:r w:rsidRPr="00B5432E">
        <w:rPr>
          <w:rFonts w:ascii="Cambria" w:hAnsi="Cambria"/>
        </w:rPr>
        <w:t xml:space="preserve">A. L. </w:t>
      </w:r>
      <w:proofErr w:type="spellStart"/>
      <w:r w:rsidRPr="00B5432E">
        <w:rPr>
          <w:rFonts w:ascii="Cambria" w:hAnsi="Cambria"/>
        </w:rPr>
        <w:t>Karjalainen</w:t>
      </w:r>
      <w:proofErr w:type="spellEnd"/>
      <w:r w:rsidRPr="00B5432E">
        <w:rPr>
          <w:rFonts w:ascii="Cambria" w:hAnsi="Cambria"/>
        </w:rPr>
        <w:t xml:space="preserve"> </w:t>
      </w:r>
      <w:r>
        <w:rPr>
          <w:rFonts w:ascii="Cambria" w:hAnsi="Cambria"/>
        </w:rPr>
        <w:t xml:space="preserve">παρουσίασαν αναλυτικά τη γνωστική </w:t>
      </w:r>
      <w:proofErr w:type="spellStart"/>
      <w:r>
        <w:rPr>
          <w:rFonts w:ascii="Cambria" w:hAnsi="Cambria"/>
        </w:rPr>
        <w:t>διασυνδετικότητα</w:t>
      </w:r>
      <w:proofErr w:type="spellEnd"/>
      <w:r>
        <w:rPr>
          <w:rFonts w:ascii="Cambria" w:hAnsi="Cambria"/>
        </w:rPr>
        <w:t xml:space="preserve"> των δύο Μεταπτυχιακών Προγραμμάτων καθώς τις προοπτικές για διεύρυνση της εκπαιδευτικής συνεργασίας</w:t>
      </w:r>
      <w:r w:rsidR="003B65F9">
        <w:rPr>
          <w:rFonts w:ascii="Cambria" w:hAnsi="Cambria"/>
        </w:rPr>
        <w:t>.</w:t>
      </w:r>
    </w:p>
    <w:p w:rsidR="00241D52" w:rsidRDefault="00241D52" w:rsidP="00241D52">
      <w:pPr>
        <w:spacing w:after="0" w:line="240" w:lineRule="auto"/>
        <w:jc w:val="both"/>
        <w:rPr>
          <w:rFonts w:ascii="Cambria" w:hAnsi="Cambria"/>
        </w:rPr>
      </w:pPr>
      <w:r>
        <w:rPr>
          <w:rFonts w:ascii="Cambria" w:hAnsi="Cambria"/>
        </w:rPr>
        <w:t xml:space="preserve">Οι καθηγητές, οι φοιτητές και τα στελέχη των </w:t>
      </w:r>
      <w:r w:rsidR="004774FD">
        <w:rPr>
          <w:rFonts w:ascii="Cambria" w:hAnsi="Cambria"/>
        </w:rPr>
        <w:t>υπηρεσιών</w:t>
      </w:r>
      <w:r>
        <w:rPr>
          <w:rFonts w:ascii="Cambria" w:hAnsi="Cambria"/>
        </w:rPr>
        <w:t xml:space="preserve"> υγείας και κοινωνικής προστασίας είχαν την </w:t>
      </w:r>
      <w:r w:rsidR="004774FD">
        <w:rPr>
          <w:rFonts w:ascii="Cambria" w:hAnsi="Cambria"/>
        </w:rPr>
        <w:t>ευκαιρία</w:t>
      </w:r>
      <w:r>
        <w:rPr>
          <w:rFonts w:ascii="Cambria" w:hAnsi="Cambria"/>
        </w:rPr>
        <w:t xml:space="preserve"> να παρακολουθήσουν </w:t>
      </w:r>
      <w:proofErr w:type="spellStart"/>
      <w:r w:rsidR="004774FD">
        <w:rPr>
          <w:rFonts w:ascii="Cambria" w:hAnsi="Cambria"/>
        </w:rPr>
        <w:t>διαδραστικά</w:t>
      </w:r>
      <w:proofErr w:type="spellEnd"/>
      <w:r w:rsidR="004774FD">
        <w:rPr>
          <w:rFonts w:ascii="Cambria" w:hAnsi="Cambria"/>
        </w:rPr>
        <w:t xml:space="preserve"> και να αξιολογήσουν </w:t>
      </w:r>
      <w:r w:rsidR="003B65F9">
        <w:rPr>
          <w:rFonts w:ascii="Cambria" w:hAnsi="Cambria"/>
        </w:rPr>
        <w:t>σύγχρονες</w:t>
      </w:r>
      <w:r w:rsidR="004774FD">
        <w:rPr>
          <w:rFonts w:ascii="Cambria" w:hAnsi="Cambria"/>
        </w:rPr>
        <w:t xml:space="preserve"> εκπαιδευτικές </w:t>
      </w:r>
      <w:r w:rsidR="003B65F9">
        <w:rPr>
          <w:rFonts w:ascii="Cambria" w:hAnsi="Cambria"/>
        </w:rPr>
        <w:t>διαδικασίες</w:t>
      </w:r>
      <w:r w:rsidR="004774FD">
        <w:rPr>
          <w:rFonts w:ascii="Cambria" w:hAnsi="Cambria"/>
        </w:rPr>
        <w:t xml:space="preserve"> με θέμα  «</w:t>
      </w:r>
      <w:r w:rsidRPr="00241D52">
        <w:rPr>
          <w:rFonts w:ascii="Cambria" w:hAnsi="Cambria"/>
        </w:rPr>
        <w:t xml:space="preserve">The </w:t>
      </w:r>
      <w:proofErr w:type="spellStart"/>
      <w:r w:rsidRPr="00241D52">
        <w:rPr>
          <w:rFonts w:ascii="Cambria" w:hAnsi="Cambria"/>
        </w:rPr>
        <w:t>platform</w:t>
      </w:r>
      <w:proofErr w:type="spellEnd"/>
      <w:r w:rsidRPr="00241D52">
        <w:rPr>
          <w:rFonts w:ascii="Cambria" w:hAnsi="Cambria"/>
        </w:rPr>
        <w:t xml:space="preserve"> of </w:t>
      </w:r>
      <w:proofErr w:type="spellStart"/>
      <w:r w:rsidRPr="00241D52">
        <w:rPr>
          <w:rFonts w:ascii="Cambria" w:hAnsi="Cambria"/>
        </w:rPr>
        <w:t>Online</w:t>
      </w:r>
      <w:proofErr w:type="spellEnd"/>
      <w:r w:rsidRPr="00241D52">
        <w:rPr>
          <w:rFonts w:ascii="Cambria" w:hAnsi="Cambria"/>
        </w:rPr>
        <w:t xml:space="preserve"> </w:t>
      </w:r>
      <w:proofErr w:type="spellStart"/>
      <w:r w:rsidRPr="00241D52">
        <w:rPr>
          <w:rFonts w:ascii="Cambria" w:hAnsi="Cambria"/>
        </w:rPr>
        <w:t>Courses</w:t>
      </w:r>
      <w:proofErr w:type="spellEnd"/>
      <w:r w:rsidRPr="00241D52">
        <w:rPr>
          <w:rFonts w:ascii="Cambria" w:hAnsi="Cambria"/>
        </w:rPr>
        <w:t xml:space="preserve"> in TAMK</w:t>
      </w:r>
      <w:r w:rsidR="004774FD">
        <w:rPr>
          <w:rFonts w:ascii="Cambria" w:hAnsi="Cambria"/>
        </w:rPr>
        <w:t>»</w:t>
      </w:r>
    </w:p>
    <w:p w:rsidR="00FE6BB0" w:rsidRDefault="004774FD" w:rsidP="00241D52">
      <w:pPr>
        <w:spacing w:after="0" w:line="240" w:lineRule="auto"/>
        <w:jc w:val="both"/>
        <w:rPr>
          <w:rFonts w:ascii="Cambria" w:hAnsi="Cambria"/>
          <w:b/>
        </w:rPr>
      </w:pPr>
      <w:r>
        <w:rPr>
          <w:rFonts w:ascii="Cambria" w:hAnsi="Cambria"/>
        </w:rPr>
        <w:t xml:space="preserve">Ο Πρόεδρος του τμήματος Διοίκησης Επιχειρήσεων </w:t>
      </w:r>
      <w:r w:rsidRPr="004774FD">
        <w:rPr>
          <w:rFonts w:ascii="Cambria" w:hAnsi="Cambria"/>
          <w:b/>
        </w:rPr>
        <w:t>καθηγητής Γ. Πιερράκος</w:t>
      </w:r>
      <w:r>
        <w:rPr>
          <w:rFonts w:ascii="Cambria" w:hAnsi="Cambria"/>
        </w:rPr>
        <w:t xml:space="preserve"> αφού συνεχάρη του</w:t>
      </w:r>
      <w:r w:rsidR="00E3618C">
        <w:rPr>
          <w:rFonts w:ascii="Cambria" w:hAnsi="Cambria"/>
        </w:rPr>
        <w:t>ς</w:t>
      </w:r>
      <w:r>
        <w:rPr>
          <w:rFonts w:ascii="Cambria" w:hAnsi="Cambria"/>
        </w:rPr>
        <w:t xml:space="preserve"> συμμετέχοντες ομιλητές, και την Οργανωτική Επιτροπή, ανέλυσε το σημαντικό επιστημονικό και ακαδημαϊκό έργο της Εισαγωγικής Κατεύθυνσης ΔΜΥΠ και τη συμβολή του στην ανάπτυξη του Συστήματος Υγείας και Κοινωνικής Προστασίας στην Ελλάδα</w:t>
      </w:r>
      <w:r w:rsidR="00BE16E5">
        <w:rPr>
          <w:rFonts w:ascii="Cambria" w:hAnsi="Cambria"/>
        </w:rPr>
        <w:t>,</w:t>
      </w:r>
      <w:r>
        <w:rPr>
          <w:rFonts w:ascii="Cambria" w:hAnsi="Cambria"/>
        </w:rPr>
        <w:t xml:space="preserve"> </w:t>
      </w:r>
      <w:r w:rsidR="00E3618C">
        <w:rPr>
          <w:rFonts w:ascii="Cambria" w:hAnsi="Cambria"/>
        </w:rPr>
        <w:t>ενώ αναφέρθηκε στην</w:t>
      </w:r>
      <w:r>
        <w:rPr>
          <w:rFonts w:ascii="Cambria" w:hAnsi="Cambria"/>
        </w:rPr>
        <w:t xml:space="preserve"> </w:t>
      </w:r>
      <w:r w:rsidR="00E3618C">
        <w:rPr>
          <w:rFonts w:ascii="Cambria" w:hAnsi="Cambria"/>
        </w:rPr>
        <w:t>αναγκαιότητα</w:t>
      </w:r>
      <w:r>
        <w:rPr>
          <w:rFonts w:ascii="Cambria" w:hAnsi="Cambria"/>
        </w:rPr>
        <w:t xml:space="preserve"> αλλά κυρίως </w:t>
      </w:r>
      <w:r w:rsidR="00E3618C">
        <w:rPr>
          <w:rFonts w:ascii="Cambria" w:hAnsi="Cambria"/>
        </w:rPr>
        <w:t>σ</w:t>
      </w:r>
      <w:r>
        <w:rPr>
          <w:rFonts w:ascii="Cambria" w:hAnsi="Cambria"/>
        </w:rPr>
        <w:t>τη στήριξή του</w:t>
      </w:r>
      <w:r w:rsidR="00E3618C">
        <w:rPr>
          <w:rFonts w:ascii="Cambria" w:hAnsi="Cambria"/>
        </w:rPr>
        <w:t xml:space="preserve"> για συνέχιση και περαιτέρω ανάπτυξη </w:t>
      </w:r>
      <w:r>
        <w:rPr>
          <w:rFonts w:ascii="Cambria" w:hAnsi="Cambria"/>
        </w:rPr>
        <w:t xml:space="preserve"> ανάλογων πρωτοβουλιών</w:t>
      </w:r>
      <w:r w:rsidR="00E3618C">
        <w:rPr>
          <w:rFonts w:ascii="Cambria" w:hAnsi="Cambria"/>
        </w:rPr>
        <w:t xml:space="preserve">. </w:t>
      </w:r>
      <w:r w:rsidR="00BE16E5">
        <w:rPr>
          <w:rFonts w:ascii="Cambria" w:hAnsi="Cambria"/>
        </w:rPr>
        <w:t xml:space="preserve">Τέλος ο Πρόεδρος του τμήματος </w:t>
      </w:r>
      <w:r w:rsidR="00BE16E5" w:rsidRPr="004774FD">
        <w:rPr>
          <w:rFonts w:ascii="Cambria" w:hAnsi="Cambria"/>
          <w:b/>
        </w:rPr>
        <w:t>καθηγητής Γ. Πιερράκος</w:t>
      </w:r>
      <w:r w:rsidR="00BE16E5">
        <w:rPr>
          <w:rFonts w:ascii="Cambria" w:hAnsi="Cambria"/>
          <w:b/>
        </w:rPr>
        <w:t xml:space="preserve"> </w:t>
      </w:r>
      <w:r w:rsidR="00BE16E5">
        <w:rPr>
          <w:rFonts w:ascii="Cambria" w:hAnsi="Cambria"/>
        </w:rPr>
        <w:t>και ο</w:t>
      </w:r>
      <w:r w:rsidR="00BE16E5" w:rsidRPr="00B5432E">
        <w:rPr>
          <w:rFonts w:ascii="Cambria" w:hAnsi="Cambria"/>
        </w:rPr>
        <w:t xml:space="preserve"> Διευθυντής του </w:t>
      </w:r>
      <w:r w:rsidR="00BE16E5">
        <w:rPr>
          <w:rFonts w:ascii="Cambria" w:hAnsi="Cambria"/>
        </w:rPr>
        <w:t>ΠΜΣ</w:t>
      </w:r>
      <w:r w:rsidR="00BE16E5" w:rsidRPr="00B5432E">
        <w:rPr>
          <w:rFonts w:ascii="Cambria" w:hAnsi="Cambria"/>
        </w:rPr>
        <w:t xml:space="preserve"> </w:t>
      </w:r>
      <w:r w:rsidR="00BE16E5" w:rsidRPr="00B5432E">
        <w:rPr>
          <w:rFonts w:ascii="Cambria" w:hAnsi="Cambria"/>
          <w:b/>
        </w:rPr>
        <w:t>καθηγητής Σωτήρης Σούλης</w:t>
      </w:r>
      <w:r w:rsidR="00BE16E5">
        <w:rPr>
          <w:rFonts w:ascii="Cambria" w:hAnsi="Cambria"/>
          <w:b/>
        </w:rPr>
        <w:t xml:space="preserve">, </w:t>
      </w:r>
      <w:r w:rsidR="00BE16E5" w:rsidRPr="00BE16E5">
        <w:rPr>
          <w:rFonts w:ascii="Cambria" w:hAnsi="Cambria"/>
        </w:rPr>
        <w:t>κήρυξαν τη λήξη των εργασιών της Διεθνούς Ημερίδας</w:t>
      </w:r>
      <w:r w:rsidR="00BE16E5">
        <w:rPr>
          <w:rFonts w:ascii="Cambria" w:hAnsi="Cambria"/>
        </w:rPr>
        <w:t>.</w:t>
      </w:r>
      <w:r w:rsidR="00BE16E5">
        <w:rPr>
          <w:rFonts w:ascii="Cambria" w:hAnsi="Cambria"/>
          <w:b/>
        </w:rPr>
        <w:t xml:space="preserve">   </w:t>
      </w:r>
    </w:p>
    <w:p w:rsidR="00FE6BB0" w:rsidRDefault="00FE6BB0" w:rsidP="00241D52">
      <w:pPr>
        <w:spacing w:after="0" w:line="240" w:lineRule="auto"/>
        <w:jc w:val="both"/>
        <w:rPr>
          <w:rFonts w:ascii="Cambria" w:hAnsi="Cambria"/>
          <w:b/>
        </w:rPr>
      </w:pPr>
    </w:p>
    <w:p w:rsidR="004774FD" w:rsidRDefault="00FE6BB0" w:rsidP="00241D52">
      <w:pPr>
        <w:spacing w:after="0" w:line="240" w:lineRule="auto"/>
        <w:jc w:val="both"/>
        <w:rPr>
          <w:rFonts w:ascii="Cambria" w:hAnsi="Cambria"/>
        </w:rPr>
      </w:pPr>
      <w:r>
        <w:rPr>
          <w:rFonts w:ascii="Cambria" w:hAnsi="Cambria"/>
          <w:b/>
        </w:rPr>
        <w:t>Φωτογραφία άρθρου στην πρώτη σελίδα</w:t>
      </w:r>
      <w:bookmarkStart w:id="0" w:name="_GoBack"/>
      <w:bookmarkEnd w:id="0"/>
      <w:r w:rsidR="00BE16E5">
        <w:rPr>
          <w:rFonts w:ascii="Cambria" w:hAnsi="Cambria"/>
          <w:b/>
        </w:rPr>
        <w:t xml:space="preserve">  </w:t>
      </w:r>
    </w:p>
    <w:p w:rsidR="00BE16E5" w:rsidRDefault="00BE16E5" w:rsidP="00241D52">
      <w:pPr>
        <w:spacing w:after="0" w:line="240" w:lineRule="auto"/>
        <w:jc w:val="both"/>
        <w:rPr>
          <w:rFonts w:ascii="Cambria" w:hAnsi="Cambria"/>
        </w:rPr>
      </w:pPr>
    </w:p>
    <w:p w:rsidR="00BE16E5" w:rsidRDefault="00BE16E5" w:rsidP="00241D52">
      <w:pPr>
        <w:spacing w:after="0" w:line="240" w:lineRule="auto"/>
        <w:jc w:val="both"/>
        <w:rPr>
          <w:rFonts w:ascii="Cambria" w:hAnsi="Cambria"/>
        </w:rPr>
      </w:pPr>
    </w:p>
    <w:p w:rsidR="004774FD" w:rsidRPr="00241D52" w:rsidRDefault="00FE6BB0" w:rsidP="00241D52">
      <w:pPr>
        <w:spacing w:after="0" w:line="240" w:lineRule="auto"/>
        <w:jc w:val="both"/>
        <w:rPr>
          <w:rFonts w:ascii="Cambria" w:hAnsi="Cambria"/>
        </w:rPr>
      </w:pPr>
      <w:r w:rsidRPr="00FE6BB0">
        <w:rPr>
          <w:rFonts w:ascii="Cambria" w:hAnsi="Cambria"/>
          <w:noProof/>
          <w:lang w:eastAsia="el-GR"/>
        </w:rPr>
        <w:drawing>
          <wp:inline distT="0" distB="0" distL="0" distR="0">
            <wp:extent cx="5274310" cy="3954938"/>
            <wp:effectExtent l="0" t="0" r="0" b="0"/>
            <wp:docPr id="1" name="Εικόνα 1" descr="F:\ΦΩΤΟΓΡΑΦΙΕΣ_ΗΜΕΡΙΔΑ\DSCN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ΦΩΤΟΓΡΑΦΙΕΣ_ΗΜΕΡΙΔΑ\DSCN11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954938"/>
                    </a:xfrm>
                    <a:prstGeom prst="rect">
                      <a:avLst/>
                    </a:prstGeom>
                    <a:noFill/>
                    <a:ln>
                      <a:noFill/>
                    </a:ln>
                  </pic:spPr>
                </pic:pic>
              </a:graphicData>
            </a:graphic>
          </wp:inline>
        </w:drawing>
      </w:r>
    </w:p>
    <w:sectPr w:rsidR="004774FD" w:rsidRPr="00241D52" w:rsidSect="00C708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1412"/>
    <w:multiLevelType w:val="hybridMultilevel"/>
    <w:tmpl w:val="C060A5B2"/>
    <w:lvl w:ilvl="0" w:tplc="F3800C6A">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EA67D58"/>
    <w:multiLevelType w:val="hybridMultilevel"/>
    <w:tmpl w:val="B8BEEE0A"/>
    <w:lvl w:ilvl="0" w:tplc="CDE6830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E"/>
    <w:rsid w:val="000B4ACB"/>
    <w:rsid w:val="00241D52"/>
    <w:rsid w:val="00246725"/>
    <w:rsid w:val="003B65F9"/>
    <w:rsid w:val="004657B0"/>
    <w:rsid w:val="004774FD"/>
    <w:rsid w:val="00591C6F"/>
    <w:rsid w:val="005D663C"/>
    <w:rsid w:val="005E727A"/>
    <w:rsid w:val="006418C5"/>
    <w:rsid w:val="00AC5F2B"/>
    <w:rsid w:val="00B5432E"/>
    <w:rsid w:val="00BC02FE"/>
    <w:rsid w:val="00BE16E5"/>
    <w:rsid w:val="00C30755"/>
    <w:rsid w:val="00C31C90"/>
    <w:rsid w:val="00C708AF"/>
    <w:rsid w:val="00DB0F8B"/>
    <w:rsid w:val="00E3618C"/>
    <w:rsid w:val="00FA7907"/>
    <w:rsid w:val="00FB2753"/>
    <w:rsid w:val="00FE6BB0"/>
    <w:rsid w:val="00FF19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F1C3-86DC-43D5-A9D7-3174CBF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8AF"/>
  </w:style>
  <w:style w:type="paragraph" w:styleId="2">
    <w:name w:val="heading 2"/>
    <w:basedOn w:val="a"/>
    <w:next w:val="a"/>
    <w:link w:val="2Char"/>
    <w:qFormat/>
    <w:rsid w:val="00246725"/>
    <w:pPr>
      <w:tabs>
        <w:tab w:val="left" w:pos="1304"/>
        <w:tab w:val="left" w:pos="1418"/>
        <w:tab w:val="left" w:pos="4820"/>
        <w:tab w:val="left" w:pos="7144"/>
        <w:tab w:val="left" w:pos="7258"/>
      </w:tabs>
      <w:spacing w:after="0" w:line="240" w:lineRule="auto"/>
      <w:outlineLvl w:val="1"/>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46725"/>
    <w:rPr>
      <w:rFonts w:ascii="Times New Roman" w:eastAsia="Times New Roman" w:hAnsi="Times New Roman" w:cs="Times New Roman"/>
      <w:sz w:val="20"/>
      <w:szCs w:val="20"/>
      <w:lang w:eastAsia="el-GR"/>
    </w:rPr>
  </w:style>
  <w:style w:type="paragraph" w:styleId="a3">
    <w:name w:val="List Paragraph"/>
    <w:basedOn w:val="a"/>
    <w:uiPriority w:val="34"/>
    <w:qFormat/>
    <w:rsid w:val="00B5432E"/>
    <w:pPr>
      <w:ind w:left="720"/>
      <w:contextualSpacing/>
    </w:pPr>
  </w:style>
  <w:style w:type="table" w:styleId="a4">
    <w:name w:val="Table Grid"/>
    <w:basedOn w:val="a1"/>
    <w:uiPriority w:val="39"/>
    <w:rsid w:val="00BE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E16E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27EE-E034-480F-B8D5-53C69451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2017-11-24T09:06:00Z</dcterms:created>
  <dcterms:modified xsi:type="dcterms:W3CDTF">2017-11-24T09:06:00Z</dcterms:modified>
</cp:coreProperties>
</file>