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7A3" w:rsidRPr="00AA67A3" w:rsidRDefault="00AA67A3" w:rsidP="00AA67A3">
      <w:pPr>
        <w:spacing w:before="100" w:beforeAutospacing="1" w:after="100" w:afterAutospacing="1" w:line="360" w:lineRule="auto"/>
        <w:jc w:val="center"/>
        <w:outlineLvl w:val="3"/>
        <w:rPr>
          <w:rFonts w:ascii="Arial" w:eastAsia="Times New Roman" w:hAnsi="Arial" w:cs="Arial"/>
          <w:b/>
          <w:bCs/>
          <w:u w:val="single"/>
          <w:lang w:eastAsia="el-GR"/>
        </w:rPr>
      </w:pPr>
      <w:r w:rsidRPr="00AA67A3">
        <w:rPr>
          <w:rFonts w:ascii="Arial" w:eastAsia="Times New Roman" w:hAnsi="Arial" w:cs="Arial"/>
          <w:b/>
          <w:bCs/>
          <w:u w:val="single"/>
          <w:lang w:eastAsia="el-GR"/>
        </w:rPr>
        <w:t>Υποχρέωση υποβολής Δήλωσης Περιουσιακής Κατάστασης</w:t>
      </w:r>
    </w:p>
    <w:p w:rsidR="00046F29" w:rsidRPr="00CE2A40" w:rsidRDefault="00046F29" w:rsidP="00AA67A3">
      <w:pPr>
        <w:spacing w:before="100" w:beforeAutospacing="1" w:after="100" w:afterAutospacing="1" w:line="360" w:lineRule="auto"/>
        <w:jc w:val="both"/>
        <w:rPr>
          <w:rFonts w:ascii="Arial" w:eastAsia="Times New Roman" w:hAnsi="Arial" w:cs="Arial"/>
          <w:sz w:val="24"/>
          <w:szCs w:val="24"/>
          <w:lang w:eastAsia="el-GR"/>
        </w:rPr>
      </w:pPr>
      <w:r w:rsidRPr="00CE2A40">
        <w:rPr>
          <w:rFonts w:ascii="Arial" w:eastAsia="Times New Roman" w:hAnsi="Arial" w:cs="Arial"/>
          <w:sz w:val="24"/>
          <w:szCs w:val="24"/>
          <w:lang w:eastAsia="el-GR"/>
        </w:rPr>
        <w:t xml:space="preserve">Σας υπενθυμίζουμε την υποχρέωση υποβολής Δήλωσης Περιουσιακής Κατάστασης (ΔΠΚ ή «Πόθεν </w:t>
      </w:r>
      <w:proofErr w:type="spellStart"/>
      <w:r w:rsidRPr="00CE2A40">
        <w:rPr>
          <w:rFonts w:ascii="Arial" w:eastAsia="Times New Roman" w:hAnsi="Arial" w:cs="Arial"/>
          <w:sz w:val="24"/>
          <w:szCs w:val="24"/>
          <w:lang w:eastAsia="el-GR"/>
        </w:rPr>
        <w:t>Έσχες</w:t>
      </w:r>
      <w:proofErr w:type="spellEnd"/>
      <w:r w:rsidRPr="00CE2A40">
        <w:rPr>
          <w:rFonts w:ascii="Arial" w:eastAsia="Times New Roman" w:hAnsi="Arial" w:cs="Arial"/>
          <w:sz w:val="24"/>
          <w:szCs w:val="24"/>
          <w:lang w:eastAsia="el-GR"/>
        </w:rPr>
        <w:t>») του Νόμου 3213/2003</w:t>
      </w:r>
      <w:r w:rsidR="009A3B52" w:rsidRPr="009A3B52">
        <w:rPr>
          <w:rFonts w:ascii="Arial" w:eastAsia="Times New Roman" w:hAnsi="Arial" w:cs="Arial"/>
          <w:sz w:val="24"/>
          <w:szCs w:val="24"/>
          <w:lang w:eastAsia="el-GR"/>
        </w:rPr>
        <w:t xml:space="preserve"> (</w:t>
      </w:r>
      <w:r w:rsidR="009A3B52">
        <w:rPr>
          <w:rFonts w:ascii="Arial" w:eastAsia="Times New Roman" w:hAnsi="Arial" w:cs="Arial"/>
          <w:sz w:val="24"/>
          <w:szCs w:val="24"/>
          <w:lang w:eastAsia="el-GR"/>
        </w:rPr>
        <w:t>επισυνάπτεται)</w:t>
      </w:r>
      <w:r w:rsidRPr="00CE2A40">
        <w:rPr>
          <w:rFonts w:ascii="Arial" w:eastAsia="Times New Roman" w:hAnsi="Arial" w:cs="Arial"/>
          <w:sz w:val="24"/>
          <w:szCs w:val="24"/>
          <w:lang w:eastAsia="el-GR"/>
        </w:rPr>
        <w:t>.</w:t>
      </w:r>
    </w:p>
    <w:p w:rsidR="00046F29" w:rsidRPr="00AA2AF5" w:rsidRDefault="00046F29" w:rsidP="00046F29">
      <w:pPr>
        <w:pStyle w:val="Web"/>
        <w:shd w:val="clear" w:color="auto" w:fill="FFFFFF"/>
        <w:spacing w:before="0" w:beforeAutospacing="0" w:after="0" w:afterAutospacing="0" w:line="330" w:lineRule="atLeast"/>
        <w:jc w:val="both"/>
        <w:rPr>
          <w:rFonts w:ascii="Arial" w:hAnsi="Arial" w:cs="Arial"/>
          <w:sz w:val="26"/>
          <w:szCs w:val="26"/>
          <w:u w:val="single"/>
        </w:rPr>
      </w:pPr>
      <w:r w:rsidRPr="00AA2AF5">
        <w:rPr>
          <w:rFonts w:ascii="Arial" w:hAnsi="Arial" w:cs="Arial"/>
          <w:sz w:val="26"/>
          <w:szCs w:val="26"/>
          <w:u w:val="single"/>
        </w:rPr>
        <w:t>- </w:t>
      </w:r>
      <w:r w:rsidRPr="00AA2AF5">
        <w:rPr>
          <w:rFonts w:ascii="Arial" w:hAnsi="Arial" w:cs="Arial"/>
          <w:sz w:val="26"/>
          <w:szCs w:val="26"/>
          <w:u w:val="single"/>
          <w:lang w:val="en-US"/>
        </w:rPr>
        <w:t>O</w:t>
      </w:r>
      <w:r w:rsidRPr="00AA2AF5">
        <w:rPr>
          <w:rFonts w:ascii="Arial" w:hAnsi="Arial" w:cs="Arial"/>
          <w:sz w:val="26"/>
          <w:szCs w:val="26"/>
          <w:u w:val="single"/>
        </w:rPr>
        <w:t xml:space="preserve">ι ετήσιες ΔΠΚ, υποβάλλονται εντός 3 μηνών από την καταληκτική ημερομηνία υποβολής των φορολογικών Δηλώσεων. </w:t>
      </w:r>
    </w:p>
    <w:p w:rsidR="00046F29" w:rsidRPr="00D8168B" w:rsidRDefault="00046F29" w:rsidP="00046F29">
      <w:pPr>
        <w:pStyle w:val="Web"/>
        <w:shd w:val="clear" w:color="auto" w:fill="FFFFFF"/>
        <w:tabs>
          <w:tab w:val="left" w:pos="1830"/>
        </w:tabs>
        <w:spacing w:before="0" w:beforeAutospacing="0" w:after="0" w:afterAutospacing="0" w:line="330" w:lineRule="atLeast"/>
        <w:jc w:val="both"/>
        <w:rPr>
          <w:rFonts w:ascii="Arial" w:hAnsi="Arial" w:cs="Arial"/>
          <w:sz w:val="26"/>
          <w:szCs w:val="26"/>
        </w:rPr>
      </w:pPr>
      <w:r>
        <w:rPr>
          <w:rFonts w:ascii="Arial" w:hAnsi="Arial" w:cs="Arial"/>
          <w:sz w:val="26"/>
          <w:szCs w:val="26"/>
        </w:rPr>
        <w:tab/>
      </w:r>
    </w:p>
    <w:p w:rsidR="00046F29" w:rsidRPr="00314FD4" w:rsidRDefault="00046F29" w:rsidP="00046F29">
      <w:pPr>
        <w:pStyle w:val="Web"/>
        <w:shd w:val="clear" w:color="auto" w:fill="FFFFFF"/>
        <w:spacing w:before="0" w:beforeAutospacing="0" w:after="0" w:afterAutospacing="0" w:line="330" w:lineRule="atLeast"/>
        <w:jc w:val="both"/>
        <w:rPr>
          <w:rFonts w:ascii="Arial" w:hAnsi="Arial" w:cs="Arial"/>
          <w:sz w:val="26"/>
          <w:szCs w:val="26"/>
          <w:u w:val="single"/>
        </w:rPr>
      </w:pPr>
      <w:r w:rsidRPr="00314FD4">
        <w:rPr>
          <w:rFonts w:ascii="Arial" w:hAnsi="Arial" w:cs="Arial"/>
          <w:sz w:val="26"/>
          <w:szCs w:val="26"/>
          <w:u w:val="single"/>
        </w:rPr>
        <w:t>- Υπενθυμίζεται ότι ο υπόχρεος υποβάλλει αρχική δήλωση περιουσιακής κατάστασης μέσα σε ενενήντα (90) ημέρες, από την ημερομηνία απόκτησης της ιδιότητας που τον καθιστά υπόχρεο και εφόσον αυτή (η ιδιότητα) του δημιουργεί υποχρέωση υποβολής προς όργανο ελέγχου, στο οποίο η περιουσιακή του κατάσταση δεν είναι γνωστή κατά την 31/12/ΧΧ του προηγούμενου έτους.</w:t>
      </w:r>
    </w:p>
    <w:p w:rsidR="00046F29" w:rsidRPr="001575AB" w:rsidRDefault="00046F29" w:rsidP="00046F29">
      <w:pPr>
        <w:pStyle w:val="Web"/>
        <w:shd w:val="clear" w:color="auto" w:fill="FFFFFF"/>
        <w:spacing w:before="0" w:beforeAutospacing="0" w:after="0" w:afterAutospacing="0" w:line="330" w:lineRule="atLeast"/>
        <w:jc w:val="both"/>
        <w:rPr>
          <w:rFonts w:ascii="Arial" w:hAnsi="Arial" w:cs="Arial"/>
          <w:sz w:val="26"/>
          <w:szCs w:val="26"/>
        </w:rPr>
      </w:pPr>
    </w:p>
    <w:p w:rsidR="00AA67A3" w:rsidRPr="00F952C1" w:rsidRDefault="00046F29" w:rsidP="00AA67A3">
      <w:pPr>
        <w:spacing w:before="100" w:beforeAutospacing="1" w:after="100" w:afterAutospacing="1" w:line="360" w:lineRule="auto"/>
        <w:jc w:val="both"/>
        <w:rPr>
          <w:rFonts w:ascii="Arial" w:eastAsia="Times New Roman" w:hAnsi="Arial" w:cs="Arial"/>
          <w:lang w:eastAsia="el-GR"/>
        </w:rPr>
      </w:pPr>
      <w:r>
        <w:rPr>
          <w:rFonts w:ascii="Arial" w:eastAsia="Times New Roman" w:hAnsi="Arial" w:cs="Arial"/>
          <w:lang w:eastAsia="el-GR"/>
        </w:rPr>
        <w:t xml:space="preserve">Επισημαίνουμε </w:t>
      </w:r>
      <w:r w:rsidR="00693437" w:rsidRPr="00693437">
        <w:rPr>
          <w:rFonts w:ascii="Arial" w:eastAsia="Times New Roman" w:hAnsi="Arial" w:cs="Arial"/>
          <w:lang w:eastAsia="el-GR"/>
        </w:rPr>
        <w:t xml:space="preserve">ότι </w:t>
      </w:r>
      <w:r w:rsidR="00AA67A3" w:rsidRPr="00693437">
        <w:rPr>
          <w:rFonts w:ascii="Arial" w:eastAsia="Times New Roman" w:hAnsi="Arial" w:cs="Arial"/>
          <w:lang w:eastAsia="el-GR"/>
        </w:rPr>
        <w:t xml:space="preserve">υποχρέωση υποβολής Δήλωσης Περιουσιακής Κατάστασης (ΔΠΚ ή «Πόθεν </w:t>
      </w:r>
      <w:proofErr w:type="spellStart"/>
      <w:r w:rsidR="00AA67A3" w:rsidRPr="00693437">
        <w:rPr>
          <w:rFonts w:ascii="Arial" w:eastAsia="Times New Roman" w:hAnsi="Arial" w:cs="Arial"/>
          <w:lang w:eastAsia="el-GR"/>
        </w:rPr>
        <w:t>Έσχες</w:t>
      </w:r>
      <w:proofErr w:type="spellEnd"/>
      <w:r w:rsidR="00AA67A3" w:rsidRPr="00693437">
        <w:rPr>
          <w:rFonts w:ascii="Arial" w:eastAsia="Times New Roman" w:hAnsi="Arial" w:cs="Arial"/>
          <w:lang w:eastAsia="el-GR"/>
        </w:rPr>
        <w:t xml:space="preserve">») έχουν </w:t>
      </w:r>
      <w:r w:rsidR="00AA67A3" w:rsidRPr="00693437">
        <w:rPr>
          <w:rFonts w:ascii="Arial" w:eastAsia="Times New Roman" w:hAnsi="Arial" w:cs="Arial"/>
          <w:b/>
          <w:u w:val="single"/>
          <w:lang w:eastAsia="el-GR"/>
        </w:rPr>
        <w:t>επιπλέον</w:t>
      </w:r>
      <w:r w:rsidR="00AA67A3" w:rsidRPr="00693437">
        <w:rPr>
          <w:rFonts w:ascii="Arial" w:eastAsia="Times New Roman" w:hAnsi="Arial" w:cs="Arial"/>
          <w:lang w:eastAsia="el-GR"/>
        </w:rPr>
        <w:t xml:space="preserve"> οι ακόλουθοι:</w:t>
      </w:r>
    </w:p>
    <w:p w:rsidR="00AA67A3" w:rsidRPr="00FD32F9" w:rsidRDefault="00AA67A3" w:rsidP="00AA67A3">
      <w:pPr>
        <w:spacing w:before="100" w:beforeAutospacing="1" w:after="100" w:afterAutospacing="1" w:line="360" w:lineRule="auto"/>
        <w:jc w:val="both"/>
        <w:rPr>
          <w:rFonts w:ascii="Arial" w:eastAsia="Times New Roman" w:hAnsi="Arial" w:cs="Arial"/>
          <w:lang w:eastAsia="el-GR"/>
        </w:rPr>
      </w:pPr>
      <w:r w:rsidRPr="00B70AB0">
        <w:rPr>
          <w:rFonts w:ascii="Arial" w:eastAsia="Times New Roman" w:hAnsi="Arial" w:cs="Arial"/>
          <w:b/>
          <w:lang w:eastAsia="el-GR"/>
        </w:rPr>
        <w:t>α)</w:t>
      </w:r>
      <w:r w:rsidRPr="00F952C1">
        <w:rPr>
          <w:rFonts w:ascii="Arial" w:eastAsia="Times New Roman" w:hAnsi="Arial" w:cs="Arial"/>
          <w:lang w:eastAsia="el-GR"/>
        </w:rPr>
        <w:t xml:space="preserve"> </w:t>
      </w:r>
      <w:r w:rsidRPr="00F952C1">
        <w:rPr>
          <w:rFonts w:ascii="Arial" w:eastAsia="Times New Roman" w:hAnsi="Arial" w:cs="Arial"/>
          <w:b/>
          <w:bCs/>
          <w:lang w:eastAsia="el-GR"/>
        </w:rPr>
        <w:t>ΟΛΟΙ οι Επιστημονικά Υπεύθυνοι</w:t>
      </w:r>
      <w:r w:rsidRPr="00F952C1">
        <w:rPr>
          <w:rFonts w:ascii="Arial" w:eastAsia="Times New Roman" w:hAnsi="Arial" w:cs="Arial"/>
          <w:lang w:eastAsia="el-GR"/>
        </w:rPr>
        <w:t xml:space="preserve"> </w:t>
      </w:r>
      <w:r w:rsidR="00FD32F9">
        <w:rPr>
          <w:rFonts w:ascii="Arial" w:eastAsia="Times New Roman" w:hAnsi="Arial" w:cs="Arial"/>
          <w:lang w:eastAsia="el-GR"/>
        </w:rPr>
        <w:t xml:space="preserve">(και οι αναπληρωτές τους) </w:t>
      </w:r>
      <w:r w:rsidRPr="00F952C1">
        <w:rPr>
          <w:rFonts w:ascii="Arial" w:eastAsia="Times New Roman" w:hAnsi="Arial" w:cs="Arial"/>
          <w:lang w:eastAsia="el-GR"/>
        </w:rPr>
        <w:t>των έργων (ανεξαρτήτως πηγής χρηματοδότησης – ακόμα και εσωτερικής)</w:t>
      </w:r>
      <w:r w:rsidR="00FD32F9">
        <w:rPr>
          <w:rFonts w:ascii="Arial" w:eastAsia="Times New Roman" w:hAnsi="Arial" w:cs="Arial"/>
          <w:lang w:eastAsia="el-GR"/>
        </w:rPr>
        <w:t xml:space="preserve"> και </w:t>
      </w:r>
      <w:r w:rsidR="00FD32F9" w:rsidRPr="00FD32F9">
        <w:rPr>
          <w:rFonts w:ascii="Arial" w:eastAsia="Times New Roman" w:hAnsi="Arial" w:cs="Arial"/>
          <w:b/>
          <w:lang w:eastAsia="el-GR"/>
        </w:rPr>
        <w:t>όλοι οι Διευθυντές</w:t>
      </w:r>
      <w:r w:rsidR="00FD32F9">
        <w:rPr>
          <w:rFonts w:ascii="Arial" w:eastAsia="Times New Roman" w:hAnsi="Arial" w:cs="Arial"/>
          <w:lang w:eastAsia="el-GR"/>
        </w:rPr>
        <w:t xml:space="preserve"> (και οι αναπληρωτές τους) των ΠΜΣ</w:t>
      </w:r>
      <w:r w:rsidRPr="00F952C1">
        <w:rPr>
          <w:rFonts w:ascii="Arial" w:eastAsia="Times New Roman" w:hAnsi="Arial" w:cs="Arial"/>
          <w:b/>
          <w:bCs/>
          <w:lang w:eastAsia="el-GR"/>
        </w:rPr>
        <w:t>,</w:t>
      </w:r>
    </w:p>
    <w:p w:rsidR="00AA67A3" w:rsidRPr="00F952C1" w:rsidRDefault="00AA67A3" w:rsidP="00AA67A3">
      <w:pPr>
        <w:spacing w:before="100" w:beforeAutospacing="1" w:after="100" w:afterAutospacing="1" w:line="360" w:lineRule="auto"/>
        <w:jc w:val="both"/>
        <w:rPr>
          <w:rFonts w:ascii="Arial" w:eastAsia="Times New Roman" w:hAnsi="Arial" w:cs="Arial"/>
          <w:b/>
          <w:bCs/>
          <w:lang w:eastAsia="el-GR"/>
        </w:rPr>
      </w:pPr>
      <w:r w:rsidRPr="00F952C1">
        <w:rPr>
          <w:rFonts w:ascii="Arial" w:eastAsia="Times New Roman" w:hAnsi="Arial" w:cs="Arial"/>
          <w:b/>
          <w:bCs/>
          <w:lang w:eastAsia="el-GR"/>
        </w:rPr>
        <w:t xml:space="preserve"> β) ΟΛΑ τα μέλη (τακτικά και αναπληρωματικά) των Επιτροπών Παραλαβής των έργων και</w:t>
      </w:r>
    </w:p>
    <w:p w:rsidR="00AA67A3" w:rsidRPr="00F952C1" w:rsidRDefault="00AA67A3" w:rsidP="00AA67A3">
      <w:pPr>
        <w:spacing w:before="100" w:beforeAutospacing="1" w:after="100" w:afterAutospacing="1" w:line="360" w:lineRule="auto"/>
        <w:jc w:val="both"/>
        <w:rPr>
          <w:rFonts w:ascii="Arial" w:eastAsia="Times New Roman" w:hAnsi="Arial" w:cs="Arial"/>
          <w:b/>
          <w:bCs/>
          <w:lang w:eastAsia="el-GR"/>
        </w:rPr>
      </w:pPr>
      <w:r w:rsidRPr="00F952C1">
        <w:rPr>
          <w:rFonts w:ascii="Arial" w:eastAsia="Times New Roman" w:hAnsi="Arial" w:cs="Arial"/>
          <w:b/>
          <w:bCs/>
          <w:lang w:eastAsia="el-GR"/>
        </w:rPr>
        <w:t>γ) ΟΛΑ τα μέλη (τακτικά και αναπληρωματικά) των Επιτροπών Ενστάσεων (για προμήθειες άνω των 150.000€)</w:t>
      </w:r>
    </w:p>
    <w:p w:rsidR="00AA67A3" w:rsidRPr="001266EC" w:rsidRDefault="00AA67A3" w:rsidP="001266EC">
      <w:pPr>
        <w:spacing w:after="0" w:line="360" w:lineRule="auto"/>
        <w:jc w:val="both"/>
        <w:rPr>
          <w:rFonts w:ascii="Arial" w:hAnsi="Arial" w:cs="Arial"/>
          <w:sz w:val="20"/>
          <w:szCs w:val="20"/>
        </w:rPr>
      </w:pPr>
      <w:r w:rsidRPr="00F952C1">
        <w:rPr>
          <w:rFonts w:ascii="Arial" w:eastAsia="Times New Roman" w:hAnsi="Arial" w:cs="Arial"/>
          <w:b/>
          <w:bCs/>
          <w:lang w:eastAsia="el-GR"/>
        </w:rPr>
        <w:t>Η παραπάνω υποχρέωση προκύπτει από το σχετικό έγγραφο</w:t>
      </w:r>
      <w:r w:rsidRPr="00F952C1">
        <w:rPr>
          <w:rFonts w:ascii="Arial" w:eastAsia="Times New Roman" w:hAnsi="Arial" w:cs="Arial"/>
          <w:lang w:eastAsia="el-GR"/>
        </w:rPr>
        <w:t xml:space="preserve"> με Α.Π. 120/Γ</w:t>
      </w:r>
      <w:r>
        <w:rPr>
          <w:rFonts w:ascii="Arial" w:eastAsia="Times New Roman" w:hAnsi="Arial" w:cs="Arial"/>
          <w:lang w:eastAsia="el-GR"/>
        </w:rPr>
        <w:t>/</w:t>
      </w:r>
      <w:r w:rsidRPr="00F952C1">
        <w:rPr>
          <w:rFonts w:ascii="Arial" w:eastAsia="Times New Roman" w:hAnsi="Arial" w:cs="Arial"/>
          <w:lang w:eastAsia="el-GR"/>
        </w:rPr>
        <w:t>2017</w:t>
      </w:r>
      <w:r w:rsidR="00081824">
        <w:rPr>
          <w:rFonts w:ascii="Arial" w:eastAsia="Times New Roman" w:hAnsi="Arial" w:cs="Arial"/>
          <w:lang w:eastAsia="el-GR"/>
        </w:rPr>
        <w:t>/ 24-03-17 της</w:t>
      </w:r>
      <w:r w:rsidR="00081824" w:rsidRPr="001266EC">
        <w:rPr>
          <w:rFonts w:ascii="Arial" w:eastAsia="Times New Roman" w:hAnsi="Arial" w:cs="Arial"/>
          <w:lang w:eastAsia="el-GR"/>
        </w:rPr>
        <w:t xml:space="preserve"> Μονάδας Γ' της Αρχής Καταπολέμησης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w:t>
      </w:r>
      <w:r w:rsidR="001266EC">
        <w:rPr>
          <w:rFonts w:ascii="Arial" w:eastAsia="Times New Roman" w:hAnsi="Arial" w:cs="Arial"/>
          <w:lang w:eastAsia="el-GR"/>
        </w:rPr>
        <w:t xml:space="preserve"> το οποίο επισυνάπτ</w:t>
      </w:r>
      <w:r w:rsidRPr="00F952C1">
        <w:rPr>
          <w:rFonts w:ascii="Arial" w:eastAsia="Times New Roman" w:hAnsi="Arial" w:cs="Arial"/>
          <w:lang w:eastAsia="el-GR"/>
        </w:rPr>
        <w:t>ε</w:t>
      </w:r>
      <w:r w:rsidR="001266EC">
        <w:rPr>
          <w:rFonts w:ascii="Arial" w:eastAsia="Times New Roman" w:hAnsi="Arial" w:cs="Arial"/>
          <w:lang w:eastAsia="el-GR"/>
        </w:rPr>
        <w:t>ται (</w:t>
      </w:r>
      <w:hyperlink r:id="rId4" w:tgtFrame="_blank" w:history="1">
        <w:r w:rsidRPr="00F952C1">
          <w:rPr>
            <w:rFonts w:ascii="Arial" w:eastAsia="Times New Roman" w:hAnsi="Arial" w:cs="Arial"/>
            <w:color w:val="0000FF"/>
            <w:u w:val="single"/>
            <w:lang w:eastAsia="el-GR"/>
          </w:rPr>
          <w:t>σχετική απάντηση από τον Αντιεισαγγελέα του Αρείου Πάγου</w:t>
        </w:r>
      </w:hyperlink>
      <w:r w:rsidR="001266EC">
        <w:t>)</w:t>
      </w:r>
    </w:p>
    <w:p w:rsidR="00AA67A3" w:rsidRPr="001575AB" w:rsidRDefault="00AA67A3" w:rsidP="00AA67A3">
      <w:pPr>
        <w:pStyle w:val="Web"/>
        <w:shd w:val="clear" w:color="auto" w:fill="FFFFFF"/>
        <w:spacing w:before="0" w:beforeAutospacing="0" w:after="0" w:afterAutospacing="0" w:line="330" w:lineRule="atLeast"/>
        <w:jc w:val="both"/>
        <w:rPr>
          <w:rFonts w:ascii="Arial" w:hAnsi="Arial" w:cs="Arial"/>
          <w:sz w:val="26"/>
          <w:szCs w:val="26"/>
        </w:rPr>
      </w:pPr>
      <w:r w:rsidRPr="001575AB">
        <w:rPr>
          <w:rFonts w:ascii="Arial" w:hAnsi="Arial" w:cs="Arial"/>
          <w:sz w:val="26"/>
          <w:szCs w:val="26"/>
        </w:rPr>
        <w:t>Για περισσότερες πληροφορίες σχετικά με τα ανωτέρω, μπορείτε να καλείτε κατά τις εργάσιμες ημέρες και ώρες στο Κέντρο Εξυπηρέτησης Υπόχρεων ΠΟΘΕΝ (ΚΕΥ-ΠΟΘΕΝ) στο τηλεφωνικό </w:t>
      </w:r>
      <w:r w:rsidRPr="001575AB">
        <w:rPr>
          <w:rStyle w:val="a3"/>
          <w:rFonts w:ascii="Arial" w:hAnsi="Arial" w:cs="Arial"/>
          <w:sz w:val="26"/>
          <w:szCs w:val="26"/>
        </w:rPr>
        <w:t>αριθμό 210-4802100</w:t>
      </w:r>
      <w:r w:rsidRPr="001575AB">
        <w:rPr>
          <w:rFonts w:ascii="Arial" w:hAnsi="Arial" w:cs="Arial"/>
          <w:sz w:val="26"/>
          <w:szCs w:val="26"/>
        </w:rPr>
        <w:t>.</w:t>
      </w:r>
    </w:p>
    <w:p w:rsidR="00AA67A3" w:rsidRPr="001575AB" w:rsidRDefault="00AA67A3" w:rsidP="00AA67A3"/>
    <w:p w:rsidR="004E0D1F" w:rsidRDefault="004E0D1F"/>
    <w:sectPr w:rsidR="004E0D1F" w:rsidSect="004E0D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A67A3"/>
    <w:rsid w:val="00046F29"/>
    <w:rsid w:val="00081824"/>
    <w:rsid w:val="001266EC"/>
    <w:rsid w:val="004E0D1F"/>
    <w:rsid w:val="00693437"/>
    <w:rsid w:val="007B3264"/>
    <w:rsid w:val="00820A1A"/>
    <w:rsid w:val="009A3B52"/>
    <w:rsid w:val="00AA67A3"/>
    <w:rsid w:val="00C970DA"/>
    <w:rsid w:val="00CE2A40"/>
    <w:rsid w:val="00E35472"/>
    <w:rsid w:val="00FD32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7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A67A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A67A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ke.uoc.gr/announcements/news/files/uploads/%CE%94%CE%B9%CE%B5%CF%85%CE%BA%CF%81%CE%B9%CE%BD%CE%AF%CF%83%CE%B5%CE%B9%CF%82_2017_03_29_12_45_16.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293</Words>
  <Characters>1583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2019-09-13T11:33:00Z</dcterms:created>
  <dcterms:modified xsi:type="dcterms:W3CDTF">2019-09-16T09:00:00Z</dcterms:modified>
</cp:coreProperties>
</file>