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0F8" w:rsidRPr="002C6AD3" w:rsidRDefault="009750F8" w:rsidP="002C6AD3">
      <w:pPr>
        <w:spacing w:after="0" w:line="360" w:lineRule="auto"/>
        <w:jc w:val="center"/>
        <w:rPr>
          <w:rFonts w:eastAsia="Times New Roman" w:cs="Arial"/>
          <w:b/>
          <w:sz w:val="28"/>
          <w:szCs w:val="28"/>
        </w:rPr>
      </w:pPr>
      <w:r w:rsidRPr="002C6AD3">
        <w:rPr>
          <w:rFonts w:eastAsia="Times New Roman" w:cs="Arial"/>
          <w:b/>
          <w:sz w:val="28"/>
          <w:szCs w:val="28"/>
        </w:rPr>
        <w:t xml:space="preserve">ΚΑΤΑΤΑΚΤΗΡΙΕΣ ΕΞΕΤΑΣΕΙΣ </w:t>
      </w:r>
    </w:p>
    <w:p w:rsidR="009750F8" w:rsidRPr="002C6AD3" w:rsidRDefault="009750F8" w:rsidP="002C6AD3">
      <w:pPr>
        <w:spacing w:after="0" w:line="360" w:lineRule="auto"/>
        <w:jc w:val="center"/>
        <w:rPr>
          <w:rFonts w:eastAsia="Times New Roman" w:cs="Arial"/>
          <w:b/>
          <w:sz w:val="28"/>
          <w:szCs w:val="28"/>
        </w:rPr>
      </w:pPr>
      <w:r w:rsidRPr="002C6AD3">
        <w:rPr>
          <w:rFonts w:eastAsia="Times New Roman" w:cs="Arial"/>
          <w:b/>
          <w:sz w:val="28"/>
          <w:szCs w:val="28"/>
        </w:rPr>
        <w:t>ΤΜΗΜΑΤΟΣ ΔΗΜΟΣΙΑΣ ΥΓΕΙΑΣ &amp; ΚΟΙΝΟΤΙΚΗΣ ΥΓΕΙΑΣ</w:t>
      </w:r>
    </w:p>
    <w:p w:rsidR="00814FD2" w:rsidRPr="002C6AD3" w:rsidRDefault="009750F8" w:rsidP="002C6AD3">
      <w:pPr>
        <w:spacing w:after="0" w:line="360" w:lineRule="auto"/>
        <w:jc w:val="center"/>
        <w:rPr>
          <w:rFonts w:eastAsia="Times New Roman" w:cs="Arial"/>
          <w:b/>
          <w:sz w:val="28"/>
          <w:szCs w:val="28"/>
        </w:rPr>
      </w:pPr>
      <w:r w:rsidRPr="002C6AD3">
        <w:rPr>
          <w:rFonts w:eastAsia="Times New Roman" w:cs="Arial"/>
          <w:b/>
          <w:sz w:val="28"/>
          <w:szCs w:val="28"/>
        </w:rPr>
        <w:t xml:space="preserve">ΕΞΕΤΑΖΟΜΕΝΑ </w:t>
      </w:r>
      <w:r w:rsidR="00814FD2" w:rsidRPr="002C6AD3">
        <w:rPr>
          <w:rFonts w:eastAsia="Times New Roman" w:cs="Arial"/>
          <w:b/>
          <w:sz w:val="28"/>
          <w:szCs w:val="28"/>
        </w:rPr>
        <w:t>ΜΑΘΗΜΑΤΑ</w:t>
      </w:r>
      <w:r w:rsidRPr="002C6AD3">
        <w:rPr>
          <w:rFonts w:eastAsia="Times New Roman" w:cs="Arial"/>
          <w:b/>
          <w:sz w:val="28"/>
          <w:szCs w:val="28"/>
        </w:rPr>
        <w:t>&amp;</w:t>
      </w:r>
      <w:r w:rsidR="00814FD2" w:rsidRPr="002C6AD3">
        <w:rPr>
          <w:rFonts w:eastAsia="Times New Roman" w:cs="Arial"/>
          <w:b/>
          <w:sz w:val="28"/>
          <w:szCs w:val="28"/>
        </w:rPr>
        <w:t xml:space="preserve"> ΥΛΗ</w:t>
      </w:r>
    </w:p>
    <w:p w:rsidR="00D56102" w:rsidRDefault="000524F3" w:rsidP="002C6AD3">
      <w:pPr>
        <w:spacing w:after="0" w:line="360" w:lineRule="auto"/>
        <w:jc w:val="center"/>
        <w:rPr>
          <w:rFonts w:eastAsia="Times New Roman" w:cs="Arial"/>
          <w:b/>
          <w:sz w:val="28"/>
          <w:szCs w:val="28"/>
        </w:rPr>
      </w:pPr>
      <w:r w:rsidRPr="002C6AD3">
        <w:rPr>
          <w:rFonts w:eastAsia="Times New Roman" w:cs="Arial"/>
          <w:b/>
          <w:sz w:val="28"/>
          <w:szCs w:val="28"/>
        </w:rPr>
        <w:t>ΑΚΑΔ. ΕΤΟΥΣ 201</w:t>
      </w:r>
      <w:r w:rsidR="00CF711C">
        <w:rPr>
          <w:rFonts w:eastAsia="Times New Roman" w:cs="Arial"/>
          <w:b/>
          <w:sz w:val="28"/>
          <w:szCs w:val="28"/>
        </w:rPr>
        <w:t>7</w:t>
      </w:r>
      <w:r w:rsidRPr="002C6AD3">
        <w:rPr>
          <w:rFonts w:eastAsia="Times New Roman" w:cs="Arial"/>
          <w:b/>
          <w:sz w:val="28"/>
          <w:szCs w:val="28"/>
        </w:rPr>
        <w:t>-</w:t>
      </w:r>
      <w:r w:rsidR="002C6AD3" w:rsidRPr="00AB45FE">
        <w:rPr>
          <w:rFonts w:eastAsia="Times New Roman" w:cs="Arial"/>
          <w:b/>
          <w:sz w:val="28"/>
          <w:szCs w:val="28"/>
        </w:rPr>
        <w:t>20</w:t>
      </w:r>
      <w:r w:rsidRPr="002C6AD3">
        <w:rPr>
          <w:rFonts w:eastAsia="Times New Roman" w:cs="Arial"/>
          <w:b/>
          <w:sz w:val="28"/>
          <w:szCs w:val="28"/>
        </w:rPr>
        <w:t>1</w:t>
      </w:r>
      <w:r w:rsidR="00CF711C">
        <w:rPr>
          <w:rFonts w:eastAsia="Times New Roman" w:cs="Arial"/>
          <w:b/>
          <w:sz w:val="28"/>
          <w:szCs w:val="28"/>
        </w:rPr>
        <w:t>8</w:t>
      </w:r>
    </w:p>
    <w:p w:rsidR="007B7509" w:rsidRPr="002C6AD3" w:rsidRDefault="007B7509" w:rsidP="002C6AD3">
      <w:pPr>
        <w:spacing w:after="0" w:line="360" w:lineRule="auto"/>
        <w:jc w:val="center"/>
        <w:rPr>
          <w:rFonts w:eastAsia="Times New Roman" w:cs="Arial"/>
          <w:b/>
          <w:sz w:val="28"/>
          <w:szCs w:val="28"/>
        </w:rPr>
      </w:pPr>
      <w:r>
        <w:rPr>
          <w:rFonts w:eastAsia="Times New Roman" w:cs="Arial"/>
          <w:b/>
          <w:sz w:val="28"/>
          <w:szCs w:val="28"/>
        </w:rPr>
        <w:t>ΚΑΤΕΥΘΥΝΣΗ ΔΗΜΟΣΙΑΣ ΥΓΕΙΑΣ</w:t>
      </w:r>
    </w:p>
    <w:p w:rsidR="00954402" w:rsidRPr="002C6AD3" w:rsidRDefault="00954402" w:rsidP="002C6AD3">
      <w:pPr>
        <w:spacing w:after="0" w:line="360" w:lineRule="auto"/>
        <w:rPr>
          <w:rFonts w:eastAsia="Times New Roman" w:cs="Arial"/>
        </w:rPr>
      </w:pPr>
    </w:p>
    <w:p w:rsidR="00954402" w:rsidRPr="002C6AD3" w:rsidRDefault="00954402" w:rsidP="002C6AD3">
      <w:pPr>
        <w:spacing w:after="0" w:line="360" w:lineRule="auto"/>
        <w:jc w:val="both"/>
        <w:rPr>
          <w:i/>
        </w:rPr>
      </w:pPr>
      <w:r w:rsidRPr="002C6AD3">
        <w:rPr>
          <w:b/>
          <w:i/>
        </w:rPr>
        <w:t>Αιτήσεις για συμμετοχή στις κατατακτήριες εξετάσεις</w:t>
      </w:r>
      <w:r w:rsidRPr="002C6AD3">
        <w:rPr>
          <w:i/>
        </w:rPr>
        <w:t xml:space="preserve"> κατατίθενται στη Γραμματεία του Τμήματος από </w:t>
      </w:r>
      <w:r w:rsidR="008D08CD" w:rsidRPr="002C6AD3">
        <w:rPr>
          <w:b/>
          <w:i/>
        </w:rPr>
        <w:t>1 έως 15 Νοεμβρίου 201</w:t>
      </w:r>
      <w:r w:rsidR="00AB45FE">
        <w:rPr>
          <w:b/>
          <w:i/>
        </w:rPr>
        <w:t>7</w:t>
      </w:r>
      <w:r w:rsidRPr="002C6AD3">
        <w:rPr>
          <w:i/>
        </w:rPr>
        <w:t xml:space="preserve">. </w:t>
      </w:r>
    </w:p>
    <w:p w:rsidR="00954402" w:rsidRPr="002C6AD3" w:rsidRDefault="00954402" w:rsidP="002C6AD3">
      <w:pPr>
        <w:spacing w:after="0" w:line="360" w:lineRule="auto"/>
        <w:jc w:val="both"/>
        <w:rPr>
          <w:i/>
        </w:rPr>
      </w:pPr>
      <w:r w:rsidRPr="002C6AD3">
        <w:rPr>
          <w:b/>
          <w:i/>
        </w:rPr>
        <w:t>Τα δικαιολογητικά που κατατίθενται είναι τα εξής</w:t>
      </w:r>
      <w:r w:rsidR="002C6AD3">
        <w:rPr>
          <w:i/>
        </w:rPr>
        <w:t xml:space="preserve">: </w:t>
      </w:r>
      <w:r w:rsidRPr="002C6AD3">
        <w:rPr>
          <w:i/>
        </w:rPr>
        <w:t xml:space="preserve">α) Αίτηση του ενδιαφερόμενου, β) Αντίγραφο πτυχίου ή πιστοποιητικό περάτωσης σπουδών. Προκειμένου για πτυχιούχους εξωτερικού συνυποβάλλεται και βεβαίωση ισοτιμίας του τίτλου σπουδών τους από τον (Δ.Ο.Α.Τ.Α.Π.) ή από το όργανο που έχει την αρμοδιότητα αναγνώρισης του τίτλου σπουδών. </w:t>
      </w:r>
    </w:p>
    <w:p w:rsidR="00954402" w:rsidRPr="002C6AD3" w:rsidRDefault="00954402" w:rsidP="002C6AD3">
      <w:pPr>
        <w:spacing w:after="0" w:line="360" w:lineRule="auto"/>
        <w:jc w:val="both"/>
        <w:rPr>
          <w:i/>
        </w:rPr>
      </w:pPr>
      <w:r w:rsidRPr="002C6AD3">
        <w:rPr>
          <w:i/>
        </w:rPr>
        <w:t xml:space="preserve">Οι κατατακτήριες εξετάσεις θα διενεργηθούν από 1-20 Δεκεμβρίου </w:t>
      </w:r>
      <w:r w:rsidR="004638E0" w:rsidRPr="002C6AD3">
        <w:rPr>
          <w:i/>
        </w:rPr>
        <w:t>201</w:t>
      </w:r>
      <w:r w:rsidR="00AB45FE">
        <w:rPr>
          <w:i/>
        </w:rPr>
        <w:t>7</w:t>
      </w:r>
      <w:r w:rsidRPr="002C6AD3">
        <w:rPr>
          <w:i/>
        </w:rPr>
        <w:t xml:space="preserve">. Το πρόγραμμα θα ανακοινωθεί τουλάχιστον 10 ημέρες πριν την έναρξη εξέτασης του πρώτου μαθήματος. </w:t>
      </w:r>
    </w:p>
    <w:p w:rsidR="00954402" w:rsidRPr="002C6AD3" w:rsidRDefault="00954402" w:rsidP="002C6AD3">
      <w:pPr>
        <w:spacing w:after="0" w:line="360" w:lineRule="auto"/>
        <w:rPr>
          <w:rFonts w:eastAsia="Times New Roman" w:cs="Arial"/>
        </w:rPr>
      </w:pPr>
    </w:p>
    <w:p w:rsidR="000E2B11" w:rsidRPr="002C6AD3" w:rsidRDefault="00BA7238" w:rsidP="002C6AD3">
      <w:pPr>
        <w:spacing w:after="0" w:line="360" w:lineRule="auto"/>
        <w:rPr>
          <w:rFonts w:eastAsia="Times New Roman" w:cs="Arial"/>
        </w:rPr>
      </w:pPr>
      <w:r w:rsidRPr="002C6AD3">
        <w:rPr>
          <w:rFonts w:eastAsia="Times New Roman" w:cs="Arial"/>
        </w:rPr>
        <w:t>Με βάση</w:t>
      </w:r>
      <w:r w:rsidR="00D40334" w:rsidRPr="002C6AD3">
        <w:rPr>
          <w:rFonts w:eastAsia="Times New Roman" w:cs="Arial"/>
        </w:rPr>
        <w:t>:</w:t>
      </w:r>
      <w:bookmarkStart w:id="0" w:name="_GoBack"/>
      <w:bookmarkEnd w:id="0"/>
    </w:p>
    <w:p w:rsidR="00D40334" w:rsidRPr="002C6AD3" w:rsidRDefault="00166FA6" w:rsidP="002C6AD3">
      <w:pPr>
        <w:pStyle w:val="ListParagraph"/>
        <w:numPr>
          <w:ilvl w:val="0"/>
          <w:numId w:val="27"/>
        </w:numPr>
        <w:spacing w:after="0" w:line="360" w:lineRule="auto"/>
        <w:ind w:left="426" w:hanging="426"/>
        <w:jc w:val="both"/>
        <w:rPr>
          <w:rFonts w:eastAsia="Times New Roman" w:cs="Arial"/>
        </w:rPr>
      </w:pPr>
      <w:r w:rsidRPr="002C6AD3">
        <w:rPr>
          <w:rFonts w:eastAsia="Times New Roman" w:cs="Arial"/>
        </w:rPr>
        <w:t xml:space="preserve">τις διατάξεις </w:t>
      </w:r>
      <w:r w:rsidR="003B5E88" w:rsidRPr="002C6AD3">
        <w:rPr>
          <w:rFonts w:eastAsia="Times New Roman" w:cs="Arial"/>
        </w:rPr>
        <w:t>του άρθρο</w:t>
      </w:r>
      <w:r w:rsidR="00BA7238" w:rsidRPr="002C6AD3">
        <w:rPr>
          <w:rFonts w:eastAsia="Times New Roman" w:cs="Arial"/>
        </w:rPr>
        <w:t>υ</w:t>
      </w:r>
      <w:r w:rsidR="003B5E88" w:rsidRPr="002C6AD3">
        <w:rPr>
          <w:rFonts w:eastAsia="Times New Roman" w:cs="Arial"/>
        </w:rPr>
        <w:t xml:space="preserve"> 57 του ν. 4186/2013 (ΦΕΚ193/17-9-2013) σχε</w:t>
      </w:r>
      <w:r w:rsidR="00D40334" w:rsidRPr="002C6AD3">
        <w:rPr>
          <w:rFonts w:eastAsia="Times New Roman" w:cs="Arial"/>
        </w:rPr>
        <w:t xml:space="preserve">τικά με κατατακτήριες εξετάσεις </w:t>
      </w:r>
    </w:p>
    <w:p w:rsidR="00D40334" w:rsidRPr="002C6AD3" w:rsidRDefault="00A31481" w:rsidP="002C6AD3">
      <w:pPr>
        <w:pStyle w:val="ListParagraph"/>
        <w:numPr>
          <w:ilvl w:val="0"/>
          <w:numId w:val="27"/>
        </w:numPr>
        <w:spacing w:after="0" w:line="360" w:lineRule="auto"/>
        <w:ind w:left="426" w:hanging="426"/>
        <w:jc w:val="both"/>
        <w:rPr>
          <w:rFonts w:eastAsia="Times New Roman" w:cs="Arial"/>
        </w:rPr>
      </w:pPr>
      <w:r w:rsidRPr="002C6AD3">
        <w:rPr>
          <w:rFonts w:eastAsia="Times New Roman" w:cs="Arial"/>
        </w:rPr>
        <w:t xml:space="preserve">τη με αρ. Φ1/192329/Β3/16-12-2013, </w:t>
      </w:r>
      <w:r w:rsidR="003B5E88" w:rsidRPr="002C6AD3">
        <w:rPr>
          <w:rFonts w:eastAsia="Times New Roman" w:cs="Arial"/>
        </w:rPr>
        <w:t xml:space="preserve">Υπουργική Απόφαση (ΦΕΚ 3185/16-12-2013) σχετικά με </w:t>
      </w:r>
      <w:r w:rsidR="002C6AD3">
        <w:rPr>
          <w:rFonts w:eastAsia="Times New Roman" w:cs="Arial"/>
        </w:rPr>
        <w:t>"</w:t>
      </w:r>
      <w:r w:rsidR="003B5E88" w:rsidRPr="002C6AD3">
        <w:rPr>
          <w:rFonts w:eastAsia="Times New Roman" w:cs="Arial"/>
        </w:rPr>
        <w:t>Διαδικασία κατάταξης πτυχιούχων Τριτοβάθμιας Εκπαίδευσης</w:t>
      </w:r>
      <w:r w:rsidR="002C6AD3">
        <w:rPr>
          <w:rFonts w:eastAsia="Times New Roman" w:cs="Arial"/>
        </w:rPr>
        <w:t>"</w:t>
      </w:r>
      <w:r w:rsidR="00E92476" w:rsidRPr="002C6AD3">
        <w:rPr>
          <w:rFonts w:eastAsia="Times New Roman" w:cs="Arial"/>
        </w:rPr>
        <w:t>,</w:t>
      </w:r>
    </w:p>
    <w:p w:rsidR="006152E1" w:rsidRPr="002C6AD3" w:rsidRDefault="00F920E2" w:rsidP="002C6AD3">
      <w:pPr>
        <w:pStyle w:val="ListParagraph"/>
        <w:numPr>
          <w:ilvl w:val="0"/>
          <w:numId w:val="27"/>
        </w:numPr>
        <w:spacing w:after="0" w:line="360" w:lineRule="auto"/>
        <w:ind w:left="426" w:hanging="426"/>
        <w:jc w:val="both"/>
        <w:rPr>
          <w:rFonts w:eastAsia="Times New Roman" w:cs="Arial"/>
        </w:rPr>
      </w:pPr>
      <w:r w:rsidRPr="002C6AD3">
        <w:rPr>
          <w:rFonts w:eastAsia="Times New Roman" w:cs="Arial"/>
        </w:rPr>
        <w:t>τη</w:t>
      </w:r>
      <w:r w:rsidR="00D40334" w:rsidRPr="002C6AD3">
        <w:rPr>
          <w:rFonts w:eastAsia="Times New Roman" w:cs="Arial"/>
        </w:rPr>
        <w:t xml:space="preserve"> με αρ. </w:t>
      </w:r>
      <w:r w:rsidR="00C95373" w:rsidRPr="002C6AD3">
        <w:rPr>
          <w:rFonts w:eastAsia="Times New Roman" w:cs="Arial"/>
        </w:rPr>
        <w:t>8/21-4-2016</w:t>
      </w:r>
      <w:r w:rsidR="00CF711C">
        <w:rPr>
          <w:rFonts w:eastAsia="Times New Roman" w:cs="Arial"/>
        </w:rPr>
        <w:t xml:space="preserve"> </w:t>
      </w:r>
      <w:r w:rsidR="00FE3581" w:rsidRPr="002C6AD3">
        <w:rPr>
          <w:rFonts w:eastAsia="Times New Roman" w:cs="Arial"/>
        </w:rPr>
        <w:t>απόφαση</w:t>
      </w:r>
      <w:r w:rsidR="006152E1" w:rsidRPr="002C6AD3">
        <w:rPr>
          <w:rFonts w:eastAsia="Times New Roman" w:cs="Arial"/>
        </w:rPr>
        <w:t xml:space="preserve"> της Συνέλευσης του Τμήματος, </w:t>
      </w:r>
    </w:p>
    <w:p w:rsidR="003B5E88" w:rsidRDefault="002C6AD3" w:rsidP="002C6AD3">
      <w:pPr>
        <w:spacing w:after="0" w:line="360" w:lineRule="auto"/>
        <w:jc w:val="both"/>
        <w:rPr>
          <w:rFonts w:eastAsia="Times New Roman" w:cs="Arial"/>
        </w:rPr>
      </w:pPr>
      <w:r>
        <w:rPr>
          <w:rFonts w:eastAsia="Times New Roman" w:cs="Arial"/>
        </w:rPr>
        <w:t>Ο</w:t>
      </w:r>
      <w:r w:rsidR="00E53DAD" w:rsidRPr="002C6AD3">
        <w:rPr>
          <w:rFonts w:eastAsia="Times New Roman" w:cs="Arial"/>
        </w:rPr>
        <w:t>ρίζονται</w:t>
      </w:r>
      <w:r w:rsidRPr="002C6AD3">
        <w:rPr>
          <w:rFonts w:eastAsia="Times New Roman" w:cs="Arial"/>
        </w:rPr>
        <w:t xml:space="preserve"> </w:t>
      </w:r>
      <w:r w:rsidR="009F526C" w:rsidRPr="002C6AD3">
        <w:rPr>
          <w:rFonts w:eastAsia="Times New Roman" w:cs="Arial"/>
        </w:rPr>
        <w:t>τα μαθήματα</w:t>
      </w:r>
      <w:r>
        <w:rPr>
          <w:rFonts w:eastAsia="Times New Roman" w:cs="Arial"/>
        </w:rPr>
        <w:t xml:space="preserve"> </w:t>
      </w:r>
      <w:r w:rsidR="00D40334" w:rsidRPr="002C6AD3">
        <w:rPr>
          <w:rFonts w:eastAsia="Times New Roman" w:cs="Arial"/>
        </w:rPr>
        <w:t xml:space="preserve">και η ύλη </w:t>
      </w:r>
      <w:r w:rsidR="00E92476" w:rsidRPr="002C6AD3">
        <w:rPr>
          <w:rFonts w:eastAsia="Times New Roman" w:cs="Arial"/>
        </w:rPr>
        <w:t xml:space="preserve">ανά κατεύθυνση </w:t>
      </w:r>
      <w:r w:rsidR="0034213E" w:rsidRPr="002C6AD3">
        <w:rPr>
          <w:rFonts w:eastAsia="Times New Roman" w:cs="Arial"/>
        </w:rPr>
        <w:t>εισαγωγής του</w:t>
      </w:r>
      <w:r w:rsidR="00E92476" w:rsidRPr="002C6AD3">
        <w:rPr>
          <w:rFonts w:eastAsia="Times New Roman" w:cs="Arial"/>
        </w:rPr>
        <w:t xml:space="preserve"> Τμήματος ΔΗΜΟΣΙΑΣ ΥΓΕΙΑΣ ΚΑΙ ΚΟΙΝΟΤΙΚΗΣ ΥΓΕΙΑΣ της ΣΕΥΠ του ΤΕΙ Αθήνας ως </w:t>
      </w:r>
      <w:r w:rsidR="0034213E" w:rsidRPr="002C6AD3">
        <w:rPr>
          <w:rFonts w:eastAsia="Times New Roman" w:cs="Arial"/>
        </w:rPr>
        <w:t>εξής:</w:t>
      </w:r>
    </w:p>
    <w:p w:rsidR="002C6AD3" w:rsidRPr="002C6AD3" w:rsidRDefault="002C6AD3" w:rsidP="002C6AD3">
      <w:pPr>
        <w:spacing w:after="0" w:line="360" w:lineRule="auto"/>
        <w:jc w:val="both"/>
        <w:rPr>
          <w:rFonts w:eastAsia="Times New Roman" w:cs="Arial"/>
        </w:rPr>
      </w:pPr>
    </w:p>
    <w:p w:rsidR="00C7712E" w:rsidRPr="002C6AD3" w:rsidRDefault="00C7712E" w:rsidP="002C6AD3">
      <w:pPr>
        <w:spacing w:after="0" w:line="360" w:lineRule="auto"/>
        <w:rPr>
          <w:rFonts w:eastAsia="Times New Roman" w:cs="Arial"/>
          <w:b/>
          <w:u w:val="single"/>
        </w:rPr>
      </w:pPr>
      <w:r w:rsidRPr="002C6AD3">
        <w:rPr>
          <w:rFonts w:eastAsia="Times New Roman" w:cs="Arial"/>
          <w:b/>
          <w:u w:val="single"/>
        </w:rPr>
        <w:t xml:space="preserve">Η εισαγωγή στην κατεύθυνση </w:t>
      </w:r>
      <w:r w:rsidR="002C6AD3" w:rsidRPr="002C6AD3">
        <w:rPr>
          <w:rFonts w:eastAsia="Times New Roman" w:cs="Arial"/>
          <w:b/>
          <w:u w:val="single"/>
        </w:rPr>
        <w:t xml:space="preserve">της </w:t>
      </w:r>
      <w:r w:rsidRPr="002C6AD3">
        <w:rPr>
          <w:rFonts w:eastAsia="Times New Roman" w:cs="Arial"/>
          <w:b/>
          <w:u w:val="single"/>
        </w:rPr>
        <w:t>Δημόσιας Υγείας θα γίνει με εξετάσεις στα παρακάτω μαθήματα:</w:t>
      </w:r>
    </w:p>
    <w:p w:rsidR="00C7712E" w:rsidRPr="002C6AD3" w:rsidRDefault="00C7712E" w:rsidP="002C6AD3">
      <w:pPr>
        <w:numPr>
          <w:ilvl w:val="0"/>
          <w:numId w:val="21"/>
        </w:numPr>
        <w:spacing w:after="0" w:line="360" w:lineRule="auto"/>
        <w:ind w:left="426" w:right="289" w:hanging="426"/>
        <w:jc w:val="both"/>
        <w:rPr>
          <w:rFonts w:cs="Arial"/>
          <w:b/>
        </w:rPr>
      </w:pPr>
      <w:r w:rsidRPr="002C6AD3">
        <w:rPr>
          <w:rFonts w:cs="Arial"/>
          <w:b/>
        </w:rPr>
        <w:t>Βιομετρία</w:t>
      </w:r>
    </w:p>
    <w:p w:rsidR="00C7712E" w:rsidRPr="002C6AD3" w:rsidRDefault="00C7712E" w:rsidP="002C6AD3">
      <w:pPr>
        <w:numPr>
          <w:ilvl w:val="0"/>
          <w:numId w:val="21"/>
        </w:numPr>
        <w:spacing w:after="0" w:line="360" w:lineRule="auto"/>
        <w:ind w:left="426" w:right="289" w:hanging="426"/>
        <w:jc w:val="both"/>
        <w:rPr>
          <w:rFonts w:cs="Arial"/>
          <w:b/>
        </w:rPr>
      </w:pPr>
      <w:r w:rsidRPr="002C6AD3">
        <w:rPr>
          <w:rFonts w:cs="Arial"/>
          <w:b/>
        </w:rPr>
        <w:t>Βασική Επιδημιολογία</w:t>
      </w:r>
    </w:p>
    <w:p w:rsidR="00C7712E" w:rsidRPr="002C6AD3" w:rsidRDefault="00C7712E" w:rsidP="002C6AD3">
      <w:pPr>
        <w:numPr>
          <w:ilvl w:val="0"/>
          <w:numId w:val="21"/>
        </w:numPr>
        <w:spacing w:after="0" w:line="360" w:lineRule="auto"/>
        <w:ind w:left="426" w:right="289" w:hanging="426"/>
        <w:jc w:val="both"/>
        <w:rPr>
          <w:rFonts w:cs="Arial"/>
          <w:b/>
        </w:rPr>
      </w:pPr>
      <w:r w:rsidRPr="002C6AD3">
        <w:rPr>
          <w:rFonts w:cs="Arial"/>
          <w:b/>
        </w:rPr>
        <w:t>Υγιεινή Περιβάλλοντος</w:t>
      </w:r>
    </w:p>
    <w:p w:rsidR="00C7712E" w:rsidRPr="002C6AD3" w:rsidRDefault="00C7712E" w:rsidP="002C6AD3">
      <w:pPr>
        <w:spacing w:after="0" w:line="360" w:lineRule="auto"/>
        <w:ind w:right="292"/>
        <w:jc w:val="both"/>
        <w:rPr>
          <w:rFonts w:cs="Arial"/>
          <w:u w:val="single"/>
        </w:rPr>
      </w:pPr>
    </w:p>
    <w:p w:rsidR="00C7712E" w:rsidRPr="002C6AD3" w:rsidRDefault="00C7712E" w:rsidP="002C6AD3">
      <w:pPr>
        <w:spacing w:after="0" w:line="360" w:lineRule="auto"/>
        <w:ind w:right="292"/>
        <w:jc w:val="both"/>
        <w:rPr>
          <w:rFonts w:cs="Times New Roman"/>
          <w:b/>
        </w:rPr>
      </w:pPr>
      <w:r w:rsidRPr="002C6AD3">
        <w:rPr>
          <w:rFonts w:cs="Arial"/>
          <w:u w:val="single"/>
        </w:rPr>
        <w:t>Η εξεταστέα ύλη είναι η ακόλουθη:</w:t>
      </w:r>
    </w:p>
    <w:p w:rsidR="00C7712E" w:rsidRPr="002C6AD3" w:rsidRDefault="00C7712E" w:rsidP="002C6AD3">
      <w:pPr>
        <w:spacing w:after="0" w:line="360" w:lineRule="auto"/>
        <w:jc w:val="both"/>
        <w:rPr>
          <w:rFonts w:cs="Arial"/>
          <w:b/>
          <w:bCs/>
          <w:u w:val="single"/>
        </w:rPr>
      </w:pPr>
      <w:r w:rsidRPr="002C6AD3">
        <w:rPr>
          <w:rFonts w:cs="Arial"/>
          <w:b/>
          <w:bCs/>
          <w:u w:val="single"/>
        </w:rPr>
        <w:t>ΜΑΘΗΜΑ: ΒΙΟΜΕΤΡΙΑ</w:t>
      </w:r>
    </w:p>
    <w:p w:rsidR="00C7712E" w:rsidRPr="002C6AD3" w:rsidRDefault="00C7712E" w:rsidP="002C6AD3">
      <w:pPr>
        <w:pStyle w:val="ListParagraph"/>
        <w:numPr>
          <w:ilvl w:val="0"/>
          <w:numId w:val="28"/>
        </w:numPr>
        <w:spacing w:after="0" w:line="360" w:lineRule="auto"/>
        <w:ind w:left="426" w:hanging="426"/>
        <w:rPr>
          <w:rFonts w:eastAsia="Times New Roman" w:cs="Arial"/>
        </w:rPr>
      </w:pPr>
      <w:r w:rsidRPr="002C6AD3">
        <w:rPr>
          <w:rFonts w:eastAsia="Times New Roman" w:cs="Arial"/>
        </w:rPr>
        <w:t>Εισαγωγικές έννοιες - Περίγραμμα βιομετρικής έρευνας</w:t>
      </w:r>
    </w:p>
    <w:p w:rsidR="00C7712E" w:rsidRPr="002C6AD3" w:rsidRDefault="00C7712E" w:rsidP="002C6AD3">
      <w:pPr>
        <w:pStyle w:val="ListParagraph"/>
        <w:numPr>
          <w:ilvl w:val="0"/>
          <w:numId w:val="28"/>
        </w:numPr>
        <w:spacing w:after="0" w:line="360" w:lineRule="auto"/>
        <w:ind w:left="426" w:hanging="426"/>
        <w:rPr>
          <w:rFonts w:eastAsia="Times New Roman" w:cs="Arial"/>
        </w:rPr>
      </w:pPr>
      <w:r w:rsidRPr="002C6AD3">
        <w:rPr>
          <w:rFonts w:eastAsia="Times New Roman" w:cs="Arial"/>
        </w:rPr>
        <w:t>Περιγραφική</w:t>
      </w:r>
      <w:r w:rsidRPr="002C6AD3">
        <w:rPr>
          <w:rFonts w:eastAsia="Times New Roman" w:cs="Arial"/>
          <w:color w:val="000000"/>
        </w:rPr>
        <w:t xml:space="preserve"> Στατιστική:</w:t>
      </w:r>
      <w:r w:rsidRPr="002C6AD3">
        <w:rPr>
          <w:rFonts w:eastAsia="Times New Roman" w:cs="Arial"/>
        </w:rPr>
        <w:t xml:space="preserve"> Εισαγωγικές έννοιες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Μέθοδοι παρουσίασης</w:t>
      </w:r>
      <w:r w:rsidR="002C6AD3" w:rsidRPr="002C6AD3">
        <w:rPr>
          <w:rFonts w:eastAsia="Times New Roman" w:cs="Arial"/>
        </w:rPr>
        <w:t xml:space="preserve"> </w:t>
      </w:r>
      <w:r w:rsidRPr="002C6AD3">
        <w:rPr>
          <w:rFonts w:eastAsia="Times New Roman" w:cs="Arial"/>
        </w:rPr>
        <w:t>δεδομένων (Πίνακες</w:t>
      </w:r>
      <w:r w:rsidR="002C6AD3" w:rsidRPr="002C6AD3">
        <w:rPr>
          <w:rFonts w:eastAsia="Times New Roman" w:cs="Arial"/>
        </w:rPr>
        <w:t>-Γραφήματα)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lastRenderedPageBreak/>
        <w:t>Μέτρα Περιγραφικής</w:t>
      </w:r>
      <w:r w:rsidR="002C6AD3" w:rsidRPr="002C6AD3">
        <w:rPr>
          <w:rFonts w:eastAsia="Times New Roman" w:cs="Arial"/>
        </w:rPr>
        <w:t xml:space="preserve"> </w:t>
      </w:r>
      <w:r w:rsidRPr="002C6AD3">
        <w:rPr>
          <w:rFonts w:eastAsia="Times New Roman" w:cs="Arial"/>
        </w:rPr>
        <w:t>Στατιστικής (Μέτρα κεντρικής τάσης, Μέτρα θέσης, Μέτρα Διασποράς, Μέτρα Ασυμμετρίας, Μέτρα Κύρτωσης)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Φυσιολογικές τιμές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Στοιχεία λογισμού των πιθανοτήτων,</w:t>
      </w:r>
      <w:r w:rsidR="002C6AD3" w:rsidRPr="002C6AD3">
        <w:rPr>
          <w:rFonts w:eastAsia="Times New Roman" w:cs="Arial"/>
        </w:rPr>
        <w:t xml:space="preserve"> </w:t>
      </w:r>
      <w:r w:rsidRPr="002C6AD3">
        <w:rPr>
          <w:rFonts w:eastAsia="Times New Roman" w:cs="Arial"/>
        </w:rPr>
        <w:t>Κατανομές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Εισαγωγή</w:t>
      </w:r>
      <w:r w:rsidRPr="002C6AD3">
        <w:rPr>
          <w:rFonts w:eastAsia="Times New Roman" w:cs="Arial"/>
          <w:color w:val="000000"/>
        </w:rPr>
        <w:t xml:space="preserve"> στη Στατιστική Συμπερασματολογία:</w:t>
      </w:r>
      <w:r w:rsidRPr="002C6AD3">
        <w:rPr>
          <w:rFonts w:eastAsia="Times New Roman" w:cs="Arial"/>
        </w:rPr>
        <w:t xml:space="preserve"> Σημειακές εκτιμήσεις και εκτιμή</w:t>
      </w:r>
      <w:r w:rsidR="002C6AD3" w:rsidRPr="002C6AD3">
        <w:rPr>
          <w:rFonts w:eastAsia="Times New Roman" w:cs="Arial"/>
        </w:rPr>
        <w:t>σεις με διαστήματα εμπιστοσύνης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Έλεγχοι υποθέσεων για ποσοτικές μεταβλητές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Έλεγχοι υποθέσεων για ποιοτικές μεταβλητές</w:t>
      </w:r>
    </w:p>
    <w:p w:rsidR="00C7712E" w:rsidRPr="002C6AD3" w:rsidRDefault="00C7712E" w:rsidP="002C6AD3">
      <w:pPr>
        <w:spacing w:after="0" w:line="360" w:lineRule="auto"/>
        <w:rPr>
          <w:rFonts w:cs="Arial"/>
          <w:b/>
        </w:rPr>
      </w:pPr>
    </w:p>
    <w:p w:rsidR="00C7712E" w:rsidRPr="002C6AD3" w:rsidRDefault="00C7712E" w:rsidP="002C6AD3">
      <w:pPr>
        <w:spacing w:after="0" w:line="360" w:lineRule="auto"/>
        <w:jc w:val="both"/>
        <w:rPr>
          <w:rFonts w:cs="Arial"/>
          <w:b/>
          <w:bCs/>
          <w:u w:val="single"/>
        </w:rPr>
      </w:pPr>
      <w:r w:rsidRPr="002C6AD3">
        <w:rPr>
          <w:rFonts w:cs="Arial"/>
          <w:b/>
          <w:bCs/>
          <w:u w:val="single"/>
        </w:rPr>
        <w:t>ΜΑΘΗΜΑ:</w:t>
      </w:r>
      <w:r w:rsidR="002C6AD3">
        <w:rPr>
          <w:rFonts w:cs="Arial"/>
          <w:b/>
          <w:bCs/>
          <w:u w:val="single"/>
        </w:rPr>
        <w:t xml:space="preserve"> </w:t>
      </w:r>
      <w:r w:rsidRPr="002C6AD3">
        <w:rPr>
          <w:rFonts w:cs="Arial"/>
          <w:b/>
          <w:bCs/>
          <w:u w:val="single"/>
        </w:rPr>
        <w:t>ΒΑΣΙΚΗ</w:t>
      </w:r>
      <w:r w:rsidR="002C6AD3" w:rsidRPr="002C6AD3">
        <w:rPr>
          <w:rFonts w:cs="Arial"/>
          <w:b/>
          <w:bCs/>
          <w:u w:val="single"/>
        </w:rPr>
        <w:t xml:space="preserve"> </w:t>
      </w:r>
      <w:r w:rsidRPr="002C6AD3">
        <w:rPr>
          <w:rFonts w:cs="Arial"/>
          <w:b/>
          <w:bCs/>
          <w:u w:val="single"/>
        </w:rPr>
        <w:t>ΕΠΙΔΗΜΙΟΛΟΓΙΑ</w:t>
      </w:r>
      <w:r w:rsidR="002C6AD3" w:rsidRPr="002C6AD3">
        <w:rPr>
          <w:rFonts w:cs="Arial"/>
          <w:b/>
          <w:bCs/>
          <w:u w:val="single"/>
        </w:rPr>
        <w:t xml:space="preserve">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Εισαγωγικές έννοιες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Ιστορία της επιδημιολογίας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Σκοποί και χρήση της επιδημιολογίας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Έννοιες της αιτίας και της αιτιότητας στην επιδημιολογία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Κριτήρια ταξινόμησης αρρώστων και νοσημάτων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Πηγές των στοιχείων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Δείκτες νοσηρότητας και θνησιμότητας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Πραγμάτωση μιας περιγραφικής επιδημιολογικής έρευνας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Διαμόρφωση και έλεγχος αιτιολογικών υποθέσεων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Χαρακτηριστικά προσώπων, τόπου και χρόνου</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Προοπτικές έρευνες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Αναδρομικές έρευνες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Επιδημιολογική θεώρηση προληπτικών παρεμβάσεων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Αξιολόγηση προληπτικών μέτρων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Προσυμπτωματικός έλεγχος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Επιδημιολογία λοιμωδών νοσημάτων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Επιδημικές εκρήξεις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Επιδημιολογικές μέθοδοι και υπηρεσίες υγείας</w:t>
      </w:r>
    </w:p>
    <w:p w:rsidR="00C7712E" w:rsidRPr="002C6AD3" w:rsidRDefault="00C7712E" w:rsidP="002C6AD3">
      <w:pPr>
        <w:suppressAutoHyphens/>
        <w:spacing w:after="0" w:line="360" w:lineRule="auto"/>
        <w:ind w:left="720"/>
        <w:jc w:val="both"/>
        <w:rPr>
          <w:rFonts w:eastAsia="Times New Roman" w:cs="Arial"/>
          <w:highlight w:val="yellow"/>
        </w:rPr>
      </w:pPr>
    </w:p>
    <w:p w:rsidR="00C7712E" w:rsidRPr="002C6AD3" w:rsidRDefault="00C7712E" w:rsidP="002C6AD3">
      <w:pPr>
        <w:spacing w:after="0" w:line="360" w:lineRule="auto"/>
        <w:rPr>
          <w:rFonts w:cs="Arial"/>
          <w:b/>
          <w:u w:val="single"/>
        </w:rPr>
      </w:pPr>
      <w:r w:rsidRPr="002C6AD3">
        <w:rPr>
          <w:rFonts w:cs="Arial"/>
          <w:b/>
          <w:bCs/>
          <w:u w:val="single"/>
        </w:rPr>
        <w:t xml:space="preserve">ΜΑΘΗΜΑ: </w:t>
      </w:r>
      <w:r w:rsidRPr="002C6AD3">
        <w:rPr>
          <w:rFonts w:cs="Arial"/>
          <w:b/>
          <w:u w:val="single"/>
        </w:rPr>
        <w:t>ΥΓΙΕΙΝΗ</w:t>
      </w:r>
      <w:r w:rsidR="002C6AD3">
        <w:rPr>
          <w:rFonts w:cs="Arial"/>
          <w:b/>
          <w:u w:val="single"/>
        </w:rPr>
        <w:t xml:space="preserve"> </w:t>
      </w:r>
      <w:r w:rsidRPr="002C6AD3">
        <w:rPr>
          <w:rFonts w:cs="Arial"/>
          <w:b/>
          <w:u w:val="single"/>
        </w:rPr>
        <w:t xml:space="preserve">ΠΕΡΙΒΑΛΛΟΝΤΟΣ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Γενική ανασκόπηση του Περιβάλλοντος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Περιβαλλοντικοί παράγοντες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Περιβαλλοντικοί κίνδυνοι για τη Δημόσια Υγεία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Όροι Υγιεινής του Περιβάλλοντος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Διαδικασία έγκρισης Περιβαλλοντικών όρων και μελέτες Περιβαλλοντικών επιπτώσεων για ανθρωπογενείς δραστηριότητες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Επιφανειακά και υπόγεια νερά. Χρήσεις και απαιτούμενη ποιότητα ανά χρήση για την προστασία της Δημόσιας Υγείας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Ποιοτικά χαρακτηριστικά και παράμετροι ελέγχου</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Ρύπανση του υδάτινου περιβάλλοντος και μέτρα αντιμετώπισης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Ανεπιθύμητες ουσίες στο νερό, ενδοκρινικοί διαταράκτες. Στρατηγική για τον έλεγχο των ουσιών προτεραιότητας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Πόσιμο νερό, ποιοτικά χαρακτηριστικά πόσιμου και νερών υδροληψίας πόσιμου</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Προγράμματα ελέγχου, απαιτήσεις-προδιαγραφές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Νερά κολύμβησης, έλεγχοι</w:t>
      </w:r>
      <w:r w:rsidR="002C6AD3">
        <w:rPr>
          <w:rFonts w:eastAsia="Times New Roman" w:cs="Arial"/>
        </w:rPr>
        <w:t>-</w:t>
      </w:r>
      <w:r w:rsidRPr="002C6AD3">
        <w:rPr>
          <w:rFonts w:eastAsia="Times New Roman" w:cs="Arial"/>
        </w:rPr>
        <w:t>μετρήσεις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Νερά για άλλες χρήσεις, έλεγχοι</w:t>
      </w:r>
      <w:r w:rsidR="002C6AD3">
        <w:rPr>
          <w:rFonts w:eastAsia="Times New Roman" w:cs="Arial"/>
        </w:rPr>
        <w:t>-</w:t>
      </w:r>
      <w:r w:rsidRPr="002C6AD3">
        <w:rPr>
          <w:rFonts w:eastAsia="Times New Roman" w:cs="Arial"/>
        </w:rPr>
        <w:t>μετρήσεις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Ανάλυση ισχύοντος θεσμικού πλαισίου. Σχετικές αρμοδιότητες των αποφοίτων του τμήματος</w:t>
      </w:r>
    </w:p>
    <w:p w:rsidR="00C7712E" w:rsidRPr="002C6AD3" w:rsidRDefault="00C7712E" w:rsidP="002C6AD3">
      <w:pPr>
        <w:spacing w:after="0" w:line="360" w:lineRule="auto"/>
        <w:ind w:left="1077"/>
        <w:jc w:val="both"/>
        <w:rPr>
          <w:rFonts w:eastAsia="Times New Roman" w:cs="Times New Roman"/>
        </w:rPr>
      </w:pPr>
    </w:p>
    <w:p w:rsidR="00C7712E" w:rsidRPr="002C6AD3" w:rsidRDefault="00C7712E" w:rsidP="002C6AD3">
      <w:pPr>
        <w:spacing w:after="0" w:line="360" w:lineRule="auto"/>
        <w:rPr>
          <w:rFonts w:eastAsia="Times New Roman" w:cs="Arial"/>
          <w:b/>
          <w:i/>
          <w:u w:val="single"/>
        </w:rPr>
      </w:pPr>
      <w:r w:rsidRPr="002C6AD3">
        <w:rPr>
          <w:rFonts w:eastAsia="Times New Roman" w:cs="Arial"/>
          <w:b/>
          <w:i/>
          <w:u w:val="single"/>
        </w:rPr>
        <w:t>Η εισαγωγή στην κατεύθυνση της Κοινοτικής Υγείας θα γίνει με εξετάσεις στα παρακάτω μαθήματα:</w:t>
      </w:r>
    </w:p>
    <w:p w:rsidR="00C7712E" w:rsidRPr="002C6AD3" w:rsidRDefault="00C7712E" w:rsidP="002C6AD3">
      <w:pPr>
        <w:numPr>
          <w:ilvl w:val="0"/>
          <w:numId w:val="12"/>
        </w:numPr>
        <w:spacing w:after="0" w:line="360" w:lineRule="auto"/>
        <w:ind w:left="426" w:hanging="426"/>
        <w:jc w:val="both"/>
        <w:rPr>
          <w:rFonts w:eastAsia="Arial Unicode MS" w:cs="Arial"/>
          <w:b/>
          <w:color w:val="000000"/>
          <w:lang w:eastAsia="ko-KR"/>
        </w:rPr>
      </w:pPr>
      <w:r w:rsidRPr="002C6AD3">
        <w:rPr>
          <w:rFonts w:eastAsia="Arial Unicode MS" w:cs="Arial"/>
          <w:b/>
          <w:color w:val="000000"/>
          <w:lang w:eastAsia="ko-KR"/>
        </w:rPr>
        <w:t>Πρώτες</w:t>
      </w:r>
      <w:r w:rsidR="002C6AD3">
        <w:rPr>
          <w:rFonts w:eastAsia="Arial Unicode MS" w:cs="Arial"/>
          <w:b/>
          <w:color w:val="000000"/>
          <w:lang w:eastAsia="ko-KR"/>
        </w:rPr>
        <w:t xml:space="preserve"> </w:t>
      </w:r>
      <w:r w:rsidRPr="002C6AD3">
        <w:rPr>
          <w:rFonts w:eastAsia="Arial Unicode MS" w:cs="Arial"/>
          <w:b/>
          <w:color w:val="000000"/>
          <w:lang w:eastAsia="ko-KR"/>
        </w:rPr>
        <w:t>Βοήθειες</w:t>
      </w:r>
    </w:p>
    <w:p w:rsidR="00C7712E" w:rsidRPr="002C6AD3" w:rsidRDefault="00C7712E" w:rsidP="002C6AD3">
      <w:pPr>
        <w:numPr>
          <w:ilvl w:val="0"/>
          <w:numId w:val="12"/>
        </w:numPr>
        <w:spacing w:after="0" w:line="360" w:lineRule="auto"/>
        <w:ind w:left="426" w:hanging="426"/>
        <w:jc w:val="both"/>
        <w:rPr>
          <w:rFonts w:eastAsia="Arial Unicode MS" w:cs="Arial"/>
          <w:b/>
          <w:color w:val="000000"/>
          <w:lang w:eastAsia="ko-KR"/>
        </w:rPr>
      </w:pPr>
      <w:r w:rsidRPr="002C6AD3">
        <w:rPr>
          <w:rFonts w:eastAsia="Arial Unicode MS" w:cs="Arial"/>
          <w:b/>
          <w:color w:val="000000"/>
          <w:lang w:eastAsia="ko-KR"/>
        </w:rPr>
        <w:t>Αρχές Υγιεινής</w:t>
      </w:r>
    </w:p>
    <w:p w:rsidR="00C7712E" w:rsidRPr="002C6AD3" w:rsidRDefault="00C7712E" w:rsidP="002C6AD3">
      <w:pPr>
        <w:numPr>
          <w:ilvl w:val="0"/>
          <w:numId w:val="12"/>
        </w:numPr>
        <w:spacing w:after="0" w:line="360" w:lineRule="auto"/>
        <w:ind w:left="426" w:hanging="426"/>
        <w:jc w:val="both"/>
        <w:rPr>
          <w:rFonts w:eastAsia="Arial Unicode MS" w:cs="Arial"/>
          <w:b/>
          <w:color w:val="000000"/>
          <w:lang w:eastAsia="ko-KR"/>
        </w:rPr>
      </w:pPr>
      <w:r w:rsidRPr="002C6AD3">
        <w:rPr>
          <w:rFonts w:eastAsia="Arial Unicode MS" w:cs="Arial"/>
          <w:b/>
          <w:color w:val="000000"/>
          <w:lang w:eastAsia="ko-KR"/>
        </w:rPr>
        <w:t>Βασική Επιδημιολογία</w:t>
      </w:r>
    </w:p>
    <w:p w:rsidR="002C6AD3" w:rsidRDefault="002C6AD3" w:rsidP="002C6AD3">
      <w:pPr>
        <w:spacing w:after="0" w:line="360" w:lineRule="auto"/>
        <w:jc w:val="both"/>
        <w:rPr>
          <w:rFonts w:cs="Arial"/>
          <w:u w:val="single"/>
        </w:rPr>
      </w:pPr>
    </w:p>
    <w:p w:rsidR="00C7712E" w:rsidRPr="002C6AD3" w:rsidRDefault="00C7712E" w:rsidP="002C6AD3">
      <w:pPr>
        <w:spacing w:after="0" w:line="360" w:lineRule="auto"/>
        <w:jc w:val="both"/>
        <w:rPr>
          <w:rFonts w:eastAsia="Arial Unicode MS" w:cs="Arial"/>
          <w:b/>
          <w:color w:val="000000"/>
          <w:u w:val="single"/>
          <w:lang w:eastAsia="ko-KR"/>
        </w:rPr>
      </w:pPr>
      <w:r w:rsidRPr="002C6AD3">
        <w:rPr>
          <w:rFonts w:cs="Arial"/>
          <w:u w:val="single"/>
        </w:rPr>
        <w:t>Η εξεταστέα ύλη είναι η ακόλουθη:</w:t>
      </w:r>
    </w:p>
    <w:p w:rsidR="00C7712E" w:rsidRPr="002C6AD3" w:rsidRDefault="00C7712E" w:rsidP="002C6AD3">
      <w:pPr>
        <w:spacing w:after="0" w:line="360" w:lineRule="auto"/>
        <w:jc w:val="both"/>
        <w:rPr>
          <w:rFonts w:eastAsia="Arial Unicode MS" w:cs="Arial"/>
          <w:b/>
          <w:color w:val="000000"/>
          <w:u w:val="single"/>
          <w:lang w:eastAsia="ko-KR"/>
        </w:rPr>
      </w:pPr>
      <w:r w:rsidRPr="002C6AD3">
        <w:rPr>
          <w:rFonts w:cs="Arial"/>
          <w:b/>
          <w:bCs/>
          <w:u w:val="single"/>
        </w:rPr>
        <w:t xml:space="preserve">ΜΑΘΗΜΑ: </w:t>
      </w:r>
      <w:r w:rsidRPr="002C6AD3">
        <w:rPr>
          <w:rFonts w:eastAsia="Arial Unicode MS" w:cs="Arial"/>
          <w:b/>
          <w:color w:val="000000"/>
          <w:u w:val="single"/>
          <w:lang w:eastAsia="ko-KR"/>
        </w:rPr>
        <w:t>ΠΡΩΤΕΣ ΒΟΗΘΕΙΕΣ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Εισαγωγή. Αντικείμενα των Πρώτων Βοηθειών</w:t>
      </w:r>
    </w:p>
    <w:p w:rsidR="00C7712E" w:rsidRPr="002C6AD3" w:rsidRDefault="002C6AD3" w:rsidP="002C6AD3">
      <w:pPr>
        <w:pStyle w:val="ListParagraph"/>
        <w:numPr>
          <w:ilvl w:val="0"/>
          <w:numId w:val="28"/>
        </w:numPr>
        <w:spacing w:after="0" w:line="360" w:lineRule="auto"/>
        <w:ind w:left="426" w:hanging="426"/>
        <w:jc w:val="both"/>
        <w:rPr>
          <w:rFonts w:eastAsia="Times New Roman" w:cs="Arial"/>
        </w:rPr>
      </w:pPr>
      <w:r>
        <w:rPr>
          <w:rFonts w:eastAsia="Times New Roman" w:cs="Arial"/>
        </w:rPr>
        <w:t>Εκπαίδευση στις Πρώτες Βοήθειες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Ενέρ</w:t>
      </w:r>
      <w:r w:rsidR="002C6AD3">
        <w:rPr>
          <w:rFonts w:eastAsia="Times New Roman" w:cs="Arial"/>
        </w:rPr>
        <w:t>γειες σε επείγουσες καταστάσεις</w:t>
      </w:r>
    </w:p>
    <w:p w:rsidR="00C7712E" w:rsidRPr="002C6AD3" w:rsidRDefault="002C6AD3" w:rsidP="002C6AD3">
      <w:pPr>
        <w:pStyle w:val="ListParagraph"/>
        <w:numPr>
          <w:ilvl w:val="0"/>
          <w:numId w:val="28"/>
        </w:numPr>
        <w:spacing w:after="0" w:line="360" w:lineRule="auto"/>
        <w:ind w:left="426" w:hanging="426"/>
        <w:jc w:val="both"/>
        <w:rPr>
          <w:rFonts w:eastAsia="Times New Roman" w:cs="Arial"/>
        </w:rPr>
      </w:pPr>
      <w:r>
        <w:rPr>
          <w:rFonts w:eastAsia="Times New Roman" w:cs="Arial"/>
        </w:rPr>
        <w:t>Κακώσεις μαλακών μορίων</w:t>
      </w:r>
    </w:p>
    <w:p w:rsidR="00C7712E" w:rsidRPr="002C6AD3" w:rsidRDefault="002C6AD3" w:rsidP="002C6AD3">
      <w:pPr>
        <w:pStyle w:val="ListParagraph"/>
        <w:numPr>
          <w:ilvl w:val="0"/>
          <w:numId w:val="28"/>
        </w:numPr>
        <w:spacing w:after="0" w:line="360" w:lineRule="auto"/>
        <w:ind w:left="426" w:hanging="426"/>
        <w:jc w:val="both"/>
        <w:rPr>
          <w:rFonts w:eastAsia="Times New Roman" w:cs="Arial"/>
        </w:rPr>
      </w:pPr>
      <w:r>
        <w:rPr>
          <w:rFonts w:eastAsia="Times New Roman" w:cs="Arial"/>
        </w:rPr>
        <w:t>Βλάβες θερμότητας και ψύχους</w:t>
      </w:r>
    </w:p>
    <w:p w:rsidR="00C7712E" w:rsidRPr="002C6AD3" w:rsidRDefault="002C6AD3" w:rsidP="002C6AD3">
      <w:pPr>
        <w:pStyle w:val="ListParagraph"/>
        <w:numPr>
          <w:ilvl w:val="0"/>
          <w:numId w:val="28"/>
        </w:numPr>
        <w:spacing w:after="0" w:line="360" w:lineRule="auto"/>
        <w:ind w:left="426" w:hanging="426"/>
        <w:jc w:val="both"/>
        <w:rPr>
          <w:rFonts w:eastAsia="Times New Roman" w:cs="Arial"/>
        </w:rPr>
      </w:pPr>
      <w:r>
        <w:rPr>
          <w:rFonts w:eastAsia="Times New Roman" w:cs="Arial"/>
        </w:rPr>
        <w:t>Δηλητηριάσεις-Αλλεργίες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Κα</w:t>
      </w:r>
      <w:r w:rsidR="002C6AD3">
        <w:rPr>
          <w:rFonts w:eastAsia="Times New Roman" w:cs="Arial"/>
        </w:rPr>
        <w:t>κώσεις Μυοσκελετικού συστήματος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Διαταραχές συνείδησης-</w:t>
      </w:r>
      <w:r w:rsidR="002C6AD3">
        <w:rPr>
          <w:rFonts w:eastAsia="Times New Roman" w:cs="Arial"/>
        </w:rPr>
        <w:t>Απώλεια αισθήσεων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Ηλεκτροπληξία-</w:t>
      </w:r>
      <w:r w:rsidR="002C6AD3">
        <w:rPr>
          <w:rFonts w:eastAsia="Times New Roman" w:cs="Arial"/>
        </w:rPr>
        <w:t>Ξένα σώματα στο σώμα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Ασφυξία, Τεχνητή Αναπνοή, Καρδιοπνευμονική αναζωογόνηση</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Μαζικές απώλειες υγείας και Πρώτες Βοήθειες.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Ηθική, Δεοντολογία και Πρώτες Βοήθειες.</w:t>
      </w:r>
    </w:p>
    <w:p w:rsidR="00C7712E" w:rsidRPr="002C6AD3" w:rsidRDefault="00C7712E" w:rsidP="002C6AD3">
      <w:pPr>
        <w:spacing w:after="0" w:line="360" w:lineRule="auto"/>
        <w:rPr>
          <w:rFonts w:cs="Arial"/>
        </w:rPr>
      </w:pPr>
    </w:p>
    <w:p w:rsidR="00C7712E" w:rsidRPr="002C6AD3" w:rsidRDefault="00C7712E" w:rsidP="002C6AD3">
      <w:pPr>
        <w:spacing w:after="0" w:line="360" w:lineRule="auto"/>
        <w:rPr>
          <w:rFonts w:cs="Arial"/>
          <w:b/>
          <w:u w:val="single"/>
        </w:rPr>
      </w:pPr>
      <w:r w:rsidRPr="002C6AD3">
        <w:rPr>
          <w:rFonts w:cs="Arial"/>
          <w:b/>
          <w:bCs/>
          <w:u w:val="single"/>
        </w:rPr>
        <w:t xml:space="preserve">ΜΑΘΗΜΑ: </w:t>
      </w:r>
      <w:r w:rsidRPr="002C6AD3">
        <w:rPr>
          <w:rFonts w:cs="Arial"/>
          <w:b/>
          <w:u w:val="single"/>
        </w:rPr>
        <w:t>ΑΡΧΕΣ ΥΓΙΕΙΝΗΣ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Το οικοσύστημα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Έννοια της υγιεινής, διαίρεση της υγιεινής σε κλάδους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Ατομική Υγιεινή, υγεία και νόσος, συμπεριφορά του ατόμου και υγιεινολογική εκπαίδευση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Λοιμώδη νοσήματα, τρόποι μετάδοσης και προφύλαξης, σημασία της πρόληψης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Υγιεινή της κατοικίας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Ρύπανση εσωτερικών χώρων, αερισμός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Χαρακτηριστικά θορύβου, συνέπειες έκθεσης σε θόρυβο, πηγές εκπομπής και μέτρα προστασίας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Ποιοτικά χαρακτηριστικά περιβάλλοντος. Έννοιες ρύπανσης και μόλυνσης. Σχέση οικονομίας πρώτων υλών και προστασίας περιβάλλοντος. Ποιοτικά χαρακτηριστικά ατμοσφαιρικού αέρα. Κυριότεροι ρύποι, πηγές εκπομπής τους, συνέπειες στον άνθρωπο και μέτρα αντιρρύπανσης. Φαινόμενα θερμοκηπίου, καταστροφής όζοντος και όξινης βροχής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Ποιοτικά χαρακτηριστικά νερού, βασικές αρχές επεξεργασίας πόσιμου νερού. Τεχνικές απολύμανσης, τεχνικές αφαλάτωσης, λειψυδρία, ύδρευση. Σύνδεση ποιότητας/ποσότητας νερού και ποιοτικού επιπέδου. Το νερό ως κοινωνικό αγαθό. Συνέπειες της διάθεσης υγρών λυμάτων και αποβλήτων. Βασικές αρχές επεξεργασίας ακαθάρτων υδάτων. Αποχέτευση και διάθεση απ</w:t>
      </w:r>
      <w:r w:rsidR="002C6AD3">
        <w:rPr>
          <w:rFonts w:eastAsia="Times New Roman" w:cs="Arial"/>
        </w:rPr>
        <w:t>οβλήτων. Υδατογενείς ασθένειες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Στερεά αστικά και τοξικά απορρίμματα. Νοσοκομειακά απορρίμματα. Ποιοτικά και ποσοτικά χαρακτηριστικά. Αρχές</w:t>
      </w:r>
      <w:r w:rsidR="002C6AD3">
        <w:rPr>
          <w:rFonts w:eastAsia="Times New Roman" w:cs="Arial"/>
        </w:rPr>
        <w:t xml:space="preserve"> τελικής διάθεσης απορριμμάτων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Χρήση λιπασμάτων και εντομοκτ</w:t>
      </w:r>
      <w:r w:rsidR="002C6AD3">
        <w:rPr>
          <w:rFonts w:eastAsia="Times New Roman" w:cs="Arial"/>
        </w:rPr>
        <w:t>όνων στη γεωργική δραστηριότητα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Ραδιενέργεια, είδη και πηγές. Συνέπειες έκθεσης σε ακτινοβολίες, μέτρα προστασίας. Μη ιονίζουσες ακτινοβολίες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-Σύνδεση ποιότητας περιβάλλοντος και υγείας. Μελλοντικές προοπτικές</w:t>
      </w:r>
    </w:p>
    <w:p w:rsidR="00C7712E" w:rsidRPr="002C6AD3" w:rsidRDefault="00C7712E" w:rsidP="002C6AD3">
      <w:pPr>
        <w:tabs>
          <w:tab w:val="num" w:pos="0"/>
        </w:tabs>
        <w:spacing w:after="0" w:line="360" w:lineRule="auto"/>
        <w:rPr>
          <w:rFonts w:cs="Arial"/>
        </w:rPr>
      </w:pPr>
    </w:p>
    <w:p w:rsidR="00C7712E" w:rsidRPr="002C6AD3" w:rsidRDefault="00C7712E" w:rsidP="002C6AD3">
      <w:pPr>
        <w:spacing w:after="0" w:line="360" w:lineRule="auto"/>
        <w:rPr>
          <w:rFonts w:cs="Arial"/>
          <w:b/>
          <w:u w:val="single"/>
        </w:rPr>
      </w:pPr>
      <w:r w:rsidRPr="002C6AD3">
        <w:rPr>
          <w:rFonts w:cs="Arial"/>
          <w:b/>
          <w:bCs/>
          <w:u w:val="single"/>
        </w:rPr>
        <w:t>ΜΑΘΗΜΑ:</w:t>
      </w:r>
      <w:r w:rsidR="002C6AD3">
        <w:rPr>
          <w:rFonts w:cs="Arial"/>
          <w:b/>
          <w:bCs/>
          <w:u w:val="single"/>
        </w:rPr>
        <w:t xml:space="preserve"> </w:t>
      </w:r>
      <w:r w:rsidRPr="002C6AD3">
        <w:rPr>
          <w:rFonts w:cs="Arial"/>
          <w:b/>
          <w:u w:val="single"/>
        </w:rPr>
        <w:t>ΒΑΣΙΚΗ</w:t>
      </w:r>
      <w:r w:rsidR="002C6AD3">
        <w:rPr>
          <w:rFonts w:cs="Arial"/>
          <w:b/>
          <w:u w:val="single"/>
        </w:rPr>
        <w:t xml:space="preserve"> </w:t>
      </w:r>
      <w:r w:rsidRPr="002C6AD3">
        <w:rPr>
          <w:rFonts w:cs="Arial"/>
          <w:b/>
          <w:u w:val="single"/>
        </w:rPr>
        <w:t>ΕΠΙΔΗΜΙΟΛΟΓΙΑ</w:t>
      </w:r>
      <w:r w:rsidR="002C6AD3">
        <w:rPr>
          <w:rFonts w:cs="Arial"/>
          <w:b/>
          <w:u w:val="single"/>
        </w:rPr>
        <w:t xml:space="preserve">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Εισαγωγικές έννοιες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Ιστορία της επιδημιολογίας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Σκοποί και χρήση της επιδημιολογίας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Έννοιες της αιτίας και της αιτιότητας στην επιδημιολογία</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Κριτήρια ταξινόμησης αρρώστων και νοσημάτων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Πηγές των στοιχείων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Δείκτες νοσηρότητας και θνησιμότητας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Πραγμάτωση μιας περιγραφικής επιδημιολογικής έρευνας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Διαμόρφωση και έλεγχος αιτιολογικών υποθέσεων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Χαρακτηριστικά προσώπων, τόπου και χρόνου</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Προοπτικές έρευνες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Αναδρομικές έρευνες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Επιδημιολογική θεώρηση προληπτικών παρεμβάσεων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 xml:space="preserve">Αξιολόγηση προληπτικών μέτρων </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Προσυμπτωματικός έλεγχος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Επιδημιολογία λοιμωδών νοσημάτων</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Επιδημικές εκρήξεις</w:t>
      </w:r>
    </w:p>
    <w:p w:rsidR="00C7712E" w:rsidRPr="002C6AD3" w:rsidRDefault="00C7712E" w:rsidP="002C6AD3">
      <w:pPr>
        <w:pStyle w:val="ListParagraph"/>
        <w:numPr>
          <w:ilvl w:val="0"/>
          <w:numId w:val="28"/>
        </w:numPr>
        <w:spacing w:after="0" w:line="360" w:lineRule="auto"/>
        <w:ind w:left="426" w:hanging="426"/>
        <w:jc w:val="both"/>
        <w:rPr>
          <w:rFonts w:eastAsia="Times New Roman" w:cs="Arial"/>
        </w:rPr>
      </w:pPr>
      <w:r w:rsidRPr="002C6AD3">
        <w:rPr>
          <w:rFonts w:eastAsia="Times New Roman" w:cs="Arial"/>
        </w:rPr>
        <w:t>Επιδημιολογικές μέθοδοι και υπηρεσίες υγείας</w:t>
      </w:r>
    </w:p>
    <w:p w:rsidR="00C7712E" w:rsidRPr="002C6AD3" w:rsidRDefault="00C7712E" w:rsidP="002C6AD3">
      <w:pPr>
        <w:spacing w:after="0" w:line="360" w:lineRule="auto"/>
        <w:ind w:left="720"/>
        <w:rPr>
          <w:rFonts w:cs="Arial"/>
        </w:rPr>
      </w:pPr>
    </w:p>
    <w:p w:rsidR="00C7712E" w:rsidRPr="002C6AD3" w:rsidRDefault="00C7712E" w:rsidP="002C6AD3">
      <w:pPr>
        <w:spacing w:after="0" w:line="360" w:lineRule="auto"/>
        <w:jc w:val="both"/>
        <w:rPr>
          <w:rFonts w:cs="Arial"/>
        </w:rPr>
      </w:pPr>
      <w:r w:rsidRPr="002C6AD3">
        <w:rPr>
          <w:rFonts w:cs="Arial"/>
        </w:rPr>
        <w:t xml:space="preserve">Οι ενδιαφερόμενοι μπορούν να αναζητήσουν συγγράμματα για τα ανωτέρω μαθήματα, στο σύστημα </w:t>
      </w:r>
      <w:r w:rsidR="002C6AD3">
        <w:rPr>
          <w:rFonts w:cs="Arial"/>
        </w:rPr>
        <w:t>"</w:t>
      </w:r>
      <w:r w:rsidRPr="002C6AD3">
        <w:rPr>
          <w:rFonts w:cs="Arial"/>
        </w:rPr>
        <w:t>Εύδοξος</w:t>
      </w:r>
      <w:r w:rsidR="002C6AD3">
        <w:rPr>
          <w:rFonts w:cs="Arial"/>
        </w:rPr>
        <w:t>"</w:t>
      </w:r>
      <w:r w:rsidRPr="002C6AD3">
        <w:rPr>
          <w:rFonts w:cs="Arial"/>
        </w:rPr>
        <w:t xml:space="preserve"> όπου υπάρχει δυνατότητα αναζήτησής τους στο διαδίκτυο, στη διεύθυνση, </w:t>
      </w:r>
      <w:hyperlink r:id="rId7" w:history="1">
        <w:r w:rsidRPr="002C6AD3">
          <w:rPr>
            <w:rFonts w:cs="Arial"/>
            <w:color w:val="0563C1"/>
            <w:u w:val="single"/>
          </w:rPr>
          <w:t>https://service.eudoxus.gr/</w:t>
        </w:r>
      </w:hyperlink>
      <w:r w:rsidR="002C6AD3">
        <w:rPr>
          <w:rFonts w:cs="Arial"/>
        </w:rPr>
        <w:t xml:space="preserve"> </w:t>
      </w:r>
      <w:r w:rsidRPr="002C6AD3">
        <w:rPr>
          <w:rFonts w:cs="Arial"/>
        </w:rPr>
        <w:t>Ιδρύματα</w:t>
      </w:r>
      <w:r w:rsidR="002C6AD3">
        <w:rPr>
          <w:rFonts w:cs="Arial"/>
        </w:rPr>
        <w:t xml:space="preserve"> </w:t>
      </w:r>
      <w:r w:rsidRPr="002C6AD3">
        <w:rPr>
          <w:rFonts w:cs="Arial"/>
        </w:rPr>
        <w:t>Μαθήματα/Συγγράμματα Τμημάτων</w:t>
      </w:r>
      <w:r w:rsidR="00CF711C">
        <w:rPr>
          <w:rFonts w:cs="Arial"/>
        </w:rPr>
        <w:t xml:space="preserve"> (για το μάθημα Βιομετρία υπάρχει </w:t>
      </w:r>
      <w:r w:rsidR="008A1F6B">
        <w:rPr>
          <w:rFonts w:cs="Arial"/>
        </w:rPr>
        <w:t xml:space="preserve">διαθέσιμο </w:t>
      </w:r>
      <w:r w:rsidR="00CF711C">
        <w:rPr>
          <w:rFonts w:cs="Arial"/>
        </w:rPr>
        <w:t xml:space="preserve">υλικό στο </w:t>
      </w:r>
      <w:r w:rsidR="008A1F6B">
        <w:rPr>
          <w:rFonts w:cs="Arial"/>
          <w:lang w:val="en-US"/>
        </w:rPr>
        <w:t>e</w:t>
      </w:r>
      <w:r w:rsidR="008A1F6B" w:rsidRPr="008A1F6B">
        <w:rPr>
          <w:rFonts w:cs="Arial"/>
        </w:rPr>
        <w:t>-</w:t>
      </w:r>
      <w:r w:rsidR="008A1F6B">
        <w:rPr>
          <w:rFonts w:cs="Arial"/>
          <w:lang w:val="en-US"/>
        </w:rPr>
        <w:t>class</w:t>
      </w:r>
      <w:r w:rsidR="008A1F6B">
        <w:rPr>
          <w:rFonts w:cs="Arial"/>
        </w:rPr>
        <w:t xml:space="preserve"> στην Κατεύθυνση Δημόσιας Υγείας – Βιομετρία Βιοστατιστική-)</w:t>
      </w:r>
      <w:r w:rsidRPr="002C6AD3">
        <w:rPr>
          <w:rFonts w:cs="Arial"/>
        </w:rPr>
        <w:t xml:space="preserve">. </w:t>
      </w:r>
    </w:p>
    <w:p w:rsidR="00C7712E" w:rsidRPr="002C6AD3" w:rsidRDefault="00C7712E" w:rsidP="002C6AD3">
      <w:pPr>
        <w:spacing w:after="0" w:line="360" w:lineRule="auto"/>
        <w:jc w:val="both"/>
        <w:rPr>
          <w:rFonts w:cs="Arial"/>
        </w:rPr>
      </w:pPr>
      <w:r w:rsidRPr="002C6AD3">
        <w:rPr>
          <w:rFonts w:cs="Arial"/>
        </w:rPr>
        <w:t>Το πρώτο στη σειρά ανάρτησης είναι αυτό που συνήθως προτείνεται από τον υπεύθυνο εκπαιδευτικό του μαθήματος.</w:t>
      </w:r>
    </w:p>
    <w:p w:rsidR="00C7712E" w:rsidRPr="002C6AD3" w:rsidRDefault="00C7712E" w:rsidP="002C6AD3">
      <w:pPr>
        <w:spacing w:after="0" w:line="360" w:lineRule="auto"/>
        <w:jc w:val="both"/>
      </w:pPr>
    </w:p>
    <w:p w:rsidR="00C7712E" w:rsidRPr="002C6AD3" w:rsidRDefault="00C7712E" w:rsidP="002C6AD3">
      <w:pPr>
        <w:spacing w:after="0" w:line="360" w:lineRule="auto"/>
        <w:jc w:val="both"/>
        <w:rPr>
          <w:rFonts w:cs="Arial"/>
        </w:rPr>
      </w:pPr>
      <w:r w:rsidRPr="002C6AD3">
        <w:rPr>
          <w:rFonts w:cs="Arial"/>
        </w:rPr>
        <w:t>Για το μάθημα Αρχές Υγιεινής υπάρχει διαθέσιμο υλικό σημειώσεων,</w:t>
      </w:r>
      <w:r w:rsidR="002C6AD3">
        <w:rPr>
          <w:rFonts w:cs="Arial"/>
        </w:rPr>
        <w:t xml:space="preserve"> </w:t>
      </w:r>
      <w:r w:rsidRPr="002C6AD3">
        <w:rPr>
          <w:rFonts w:cs="Arial"/>
        </w:rPr>
        <w:t xml:space="preserve">στο Εργαστήριο </w:t>
      </w:r>
      <w:r w:rsidR="00AB45FE">
        <w:rPr>
          <w:rFonts w:cs="Arial"/>
        </w:rPr>
        <w:t>Υγειονομικής Μηχανικής</w:t>
      </w:r>
      <w:r w:rsidRPr="002C6AD3">
        <w:rPr>
          <w:rFonts w:cs="Arial"/>
        </w:rPr>
        <w:t>, (κτίριο Κ</w:t>
      </w:r>
      <w:r w:rsidR="00AB45FE">
        <w:rPr>
          <w:rFonts w:cs="Arial"/>
        </w:rPr>
        <w:t>13</w:t>
      </w:r>
      <w:r w:rsidRPr="002C6AD3">
        <w:rPr>
          <w:rFonts w:cs="Arial"/>
        </w:rPr>
        <w:t>.</w:t>
      </w:r>
      <w:r w:rsidR="00AB45FE">
        <w:rPr>
          <w:rFonts w:cs="Arial"/>
        </w:rPr>
        <w:t>0</w:t>
      </w:r>
      <w:r w:rsidRPr="002C6AD3">
        <w:rPr>
          <w:rFonts w:cs="Arial"/>
        </w:rPr>
        <w:t>0</w:t>
      </w:r>
      <w:r w:rsidR="00AB45FE">
        <w:rPr>
          <w:rFonts w:cs="Arial"/>
        </w:rPr>
        <w:t>2 ΠΡΟΚΑΤ</w:t>
      </w:r>
      <w:r w:rsidRPr="002C6AD3">
        <w:rPr>
          <w:rFonts w:cs="Arial"/>
        </w:rPr>
        <w:t>).</w:t>
      </w:r>
    </w:p>
    <w:p w:rsidR="00C7712E" w:rsidRPr="002C6AD3" w:rsidRDefault="00C7712E" w:rsidP="002C6AD3">
      <w:pPr>
        <w:spacing w:after="0" w:line="360" w:lineRule="auto"/>
        <w:rPr>
          <w:rFonts w:eastAsia="Times New Roman" w:cs="Arial"/>
        </w:rPr>
      </w:pPr>
    </w:p>
    <w:p w:rsidR="00741C9C" w:rsidRPr="002C6AD3" w:rsidRDefault="00741C9C" w:rsidP="002C6AD3">
      <w:pPr>
        <w:spacing w:after="0" w:line="360" w:lineRule="auto"/>
        <w:rPr>
          <w:rFonts w:eastAsia="Times New Roman" w:cs="Arial"/>
        </w:rPr>
      </w:pPr>
    </w:p>
    <w:sectPr w:rsidR="00741C9C" w:rsidRPr="002C6AD3" w:rsidSect="00A47B31">
      <w:head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920" w:rsidRDefault="000D3920">
      <w:pPr>
        <w:spacing w:after="0" w:line="240" w:lineRule="auto"/>
      </w:pPr>
      <w:r>
        <w:separator/>
      </w:r>
    </w:p>
  </w:endnote>
  <w:endnote w:type="continuationSeparator" w:id="0">
    <w:p w:rsidR="000D3920" w:rsidRDefault="000D3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920" w:rsidRDefault="000D3920">
      <w:pPr>
        <w:spacing w:after="0" w:line="240" w:lineRule="auto"/>
      </w:pPr>
      <w:r>
        <w:separator/>
      </w:r>
    </w:p>
  </w:footnote>
  <w:footnote w:type="continuationSeparator" w:id="0">
    <w:p w:rsidR="000D3920" w:rsidRDefault="000D39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128094"/>
      <w:docPartObj>
        <w:docPartGallery w:val="Page Numbers (Top of Page)"/>
        <w:docPartUnique/>
      </w:docPartObj>
    </w:sdtPr>
    <w:sdtContent>
      <w:p w:rsidR="002139A7" w:rsidRDefault="00D60CD4">
        <w:pPr>
          <w:pStyle w:val="Header"/>
          <w:jc w:val="right"/>
        </w:pPr>
        <w:r>
          <w:fldChar w:fldCharType="begin"/>
        </w:r>
        <w:r w:rsidR="00023F7A">
          <w:instrText>PAGE   \* MERGEFORMAT</w:instrText>
        </w:r>
        <w:r>
          <w:fldChar w:fldCharType="separate"/>
        </w:r>
        <w:r w:rsidR="000D3920">
          <w:rPr>
            <w:noProof/>
          </w:rPr>
          <w:t>1</w:t>
        </w:r>
        <w:r>
          <w:fldChar w:fldCharType="end"/>
        </w:r>
      </w:p>
    </w:sdtContent>
  </w:sdt>
  <w:p w:rsidR="002139A7" w:rsidRDefault="000D39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E07B6E"/>
    <w:multiLevelType w:val="hybridMultilevel"/>
    <w:tmpl w:val="C478C64C"/>
    <w:lvl w:ilvl="0" w:tplc="0408000F">
      <w:start w:val="1"/>
      <w:numFmt w:val="decimal"/>
      <w:lvlText w:val="%1."/>
      <w:lvlJc w:val="left"/>
      <w:pPr>
        <w:ind w:left="360" w:hanging="360"/>
      </w:pPr>
    </w:lvl>
    <w:lvl w:ilvl="1" w:tplc="04080019" w:tentative="1">
      <w:start w:val="1"/>
      <w:numFmt w:val="lowerLetter"/>
      <w:lvlText w:val="%2."/>
      <w:lvlJc w:val="left"/>
      <w:pPr>
        <w:ind w:left="-366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2224" w:hanging="360"/>
      </w:pPr>
    </w:lvl>
    <w:lvl w:ilvl="4" w:tplc="04080019" w:tentative="1">
      <w:start w:val="1"/>
      <w:numFmt w:val="lowerLetter"/>
      <w:lvlText w:val="%5."/>
      <w:lvlJc w:val="left"/>
      <w:pPr>
        <w:ind w:left="-1504" w:hanging="360"/>
      </w:pPr>
    </w:lvl>
    <w:lvl w:ilvl="5" w:tplc="0408001B" w:tentative="1">
      <w:start w:val="1"/>
      <w:numFmt w:val="lowerRoman"/>
      <w:lvlText w:val="%6."/>
      <w:lvlJc w:val="right"/>
      <w:pPr>
        <w:ind w:left="-784" w:hanging="180"/>
      </w:pPr>
    </w:lvl>
    <w:lvl w:ilvl="6" w:tplc="0408000F" w:tentative="1">
      <w:start w:val="1"/>
      <w:numFmt w:val="decimal"/>
      <w:lvlText w:val="%7."/>
      <w:lvlJc w:val="left"/>
      <w:pPr>
        <w:ind w:left="-64" w:hanging="360"/>
      </w:pPr>
    </w:lvl>
    <w:lvl w:ilvl="7" w:tplc="04080019" w:tentative="1">
      <w:start w:val="1"/>
      <w:numFmt w:val="lowerLetter"/>
      <w:lvlText w:val="%8."/>
      <w:lvlJc w:val="left"/>
      <w:pPr>
        <w:ind w:left="656" w:hanging="360"/>
      </w:pPr>
    </w:lvl>
    <w:lvl w:ilvl="8" w:tplc="0408001B" w:tentative="1">
      <w:start w:val="1"/>
      <w:numFmt w:val="lowerRoman"/>
      <w:lvlText w:val="%9."/>
      <w:lvlJc w:val="right"/>
      <w:pPr>
        <w:ind w:left="1376" w:hanging="180"/>
      </w:pPr>
    </w:lvl>
  </w:abstractNum>
  <w:abstractNum w:abstractNumId="2">
    <w:nsid w:val="036E3C40"/>
    <w:multiLevelType w:val="hybridMultilevel"/>
    <w:tmpl w:val="2364053A"/>
    <w:lvl w:ilvl="0" w:tplc="2D30E68E">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4667400"/>
    <w:multiLevelType w:val="hybridMultilevel"/>
    <w:tmpl w:val="E39C77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05787FA4"/>
    <w:multiLevelType w:val="hybridMultilevel"/>
    <w:tmpl w:val="1480BD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967E04"/>
    <w:multiLevelType w:val="hybridMultilevel"/>
    <w:tmpl w:val="628ACE76"/>
    <w:lvl w:ilvl="0" w:tplc="04080001">
      <w:start w:val="1"/>
      <w:numFmt w:val="bullet"/>
      <w:lvlText w:val=""/>
      <w:lvlJc w:val="left"/>
      <w:pPr>
        <w:ind w:left="720" w:hanging="360"/>
      </w:pPr>
      <w:rPr>
        <w:rFonts w:ascii="Symbol" w:hAnsi="Symbol" w:hint="default"/>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520718"/>
    <w:multiLevelType w:val="hybridMultilevel"/>
    <w:tmpl w:val="CA58066C"/>
    <w:lvl w:ilvl="0" w:tplc="C2C47A7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8412C7"/>
    <w:multiLevelType w:val="hybridMultilevel"/>
    <w:tmpl w:val="0616C41C"/>
    <w:lvl w:ilvl="0" w:tplc="FE7449CA">
      <w:numFmt w:val="bullet"/>
      <w:lvlText w:val="-"/>
      <w:lvlJc w:val="left"/>
      <w:pPr>
        <w:tabs>
          <w:tab w:val="num" w:pos="720"/>
        </w:tabs>
        <w:ind w:left="72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8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0F612AA8"/>
    <w:multiLevelType w:val="hybridMultilevel"/>
    <w:tmpl w:val="2FC88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D157205"/>
    <w:multiLevelType w:val="hybridMultilevel"/>
    <w:tmpl w:val="DD76AAAE"/>
    <w:lvl w:ilvl="0" w:tplc="0408000F">
      <w:start w:val="1"/>
      <w:numFmt w:val="decimal"/>
      <w:lvlText w:val="%1."/>
      <w:lvlJc w:val="left"/>
      <w:pPr>
        <w:ind w:left="360" w:hanging="360"/>
      </w:pPr>
      <w:rPr>
        <w:rFont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1D336A6E"/>
    <w:multiLevelType w:val="multilevel"/>
    <w:tmpl w:val="AF028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3E0738A"/>
    <w:multiLevelType w:val="hybridMultilevel"/>
    <w:tmpl w:val="AFD286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CB5105"/>
    <w:multiLevelType w:val="multilevel"/>
    <w:tmpl w:val="CD8E348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764D57"/>
    <w:multiLevelType w:val="hybridMultilevel"/>
    <w:tmpl w:val="6A48A238"/>
    <w:lvl w:ilvl="0" w:tplc="2D30E6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C1111B"/>
    <w:multiLevelType w:val="hybridMultilevel"/>
    <w:tmpl w:val="BE9E4CE4"/>
    <w:lvl w:ilvl="0" w:tplc="2D30E68E">
      <w:numFmt w:val="bullet"/>
      <w:lvlText w:val="-"/>
      <w:lvlJc w:val="left"/>
      <w:pPr>
        <w:ind w:left="720" w:hanging="360"/>
      </w:pPr>
      <w:rPr>
        <w:rFonts w:ascii="Times New Roman" w:eastAsia="Times New Roman" w:hAnsi="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CE00525"/>
    <w:multiLevelType w:val="hybridMultilevel"/>
    <w:tmpl w:val="FC7EF56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54F20E21"/>
    <w:multiLevelType w:val="hybridMultilevel"/>
    <w:tmpl w:val="9AD8BCDC"/>
    <w:lvl w:ilvl="0" w:tplc="2D30E68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C625AB6"/>
    <w:multiLevelType w:val="hybridMultilevel"/>
    <w:tmpl w:val="88E4012A"/>
    <w:lvl w:ilvl="0" w:tplc="2D30E68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77F4AF6"/>
    <w:multiLevelType w:val="hybridMultilevel"/>
    <w:tmpl w:val="74FEC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D9F42F3"/>
    <w:multiLevelType w:val="hybridMultilevel"/>
    <w:tmpl w:val="3C2484DC"/>
    <w:lvl w:ilvl="0" w:tplc="67F2140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F6F338B"/>
    <w:multiLevelType w:val="hybridMultilevel"/>
    <w:tmpl w:val="74FECAA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17A2776"/>
    <w:multiLevelType w:val="hybridMultilevel"/>
    <w:tmpl w:val="0B90E784"/>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start w:val="1"/>
      <w:numFmt w:val="bullet"/>
      <w:lvlText w:val=""/>
      <w:lvlJc w:val="left"/>
      <w:pPr>
        <w:ind w:left="2586" w:hanging="360"/>
      </w:pPr>
      <w:rPr>
        <w:rFonts w:ascii="Wingdings" w:hAnsi="Wingdings" w:hint="default"/>
      </w:rPr>
    </w:lvl>
    <w:lvl w:ilvl="3" w:tplc="04080001">
      <w:start w:val="1"/>
      <w:numFmt w:val="bullet"/>
      <w:lvlText w:val=""/>
      <w:lvlJc w:val="left"/>
      <w:pPr>
        <w:ind w:left="3306" w:hanging="360"/>
      </w:pPr>
      <w:rPr>
        <w:rFonts w:ascii="Symbol" w:hAnsi="Symbol" w:hint="default"/>
      </w:rPr>
    </w:lvl>
    <w:lvl w:ilvl="4" w:tplc="04080003">
      <w:start w:val="1"/>
      <w:numFmt w:val="bullet"/>
      <w:lvlText w:val="o"/>
      <w:lvlJc w:val="left"/>
      <w:pPr>
        <w:ind w:left="4026" w:hanging="360"/>
      </w:pPr>
      <w:rPr>
        <w:rFonts w:ascii="Courier New" w:hAnsi="Courier New" w:cs="Courier New" w:hint="default"/>
      </w:rPr>
    </w:lvl>
    <w:lvl w:ilvl="5" w:tplc="04080005">
      <w:start w:val="1"/>
      <w:numFmt w:val="bullet"/>
      <w:lvlText w:val=""/>
      <w:lvlJc w:val="left"/>
      <w:pPr>
        <w:ind w:left="4746" w:hanging="360"/>
      </w:pPr>
      <w:rPr>
        <w:rFonts w:ascii="Wingdings" w:hAnsi="Wingdings" w:hint="default"/>
      </w:rPr>
    </w:lvl>
    <w:lvl w:ilvl="6" w:tplc="04080001">
      <w:start w:val="1"/>
      <w:numFmt w:val="bullet"/>
      <w:lvlText w:val=""/>
      <w:lvlJc w:val="left"/>
      <w:pPr>
        <w:ind w:left="5466" w:hanging="360"/>
      </w:pPr>
      <w:rPr>
        <w:rFonts w:ascii="Symbol" w:hAnsi="Symbol" w:hint="default"/>
      </w:rPr>
    </w:lvl>
    <w:lvl w:ilvl="7" w:tplc="04080003">
      <w:start w:val="1"/>
      <w:numFmt w:val="bullet"/>
      <w:lvlText w:val="o"/>
      <w:lvlJc w:val="left"/>
      <w:pPr>
        <w:ind w:left="6186" w:hanging="360"/>
      </w:pPr>
      <w:rPr>
        <w:rFonts w:ascii="Courier New" w:hAnsi="Courier New" w:cs="Courier New" w:hint="default"/>
      </w:rPr>
    </w:lvl>
    <w:lvl w:ilvl="8" w:tplc="04080005">
      <w:start w:val="1"/>
      <w:numFmt w:val="bullet"/>
      <w:lvlText w:val=""/>
      <w:lvlJc w:val="left"/>
      <w:pPr>
        <w:ind w:left="6906" w:hanging="360"/>
      </w:pPr>
      <w:rPr>
        <w:rFonts w:ascii="Wingdings" w:hAnsi="Wingdings" w:hint="default"/>
      </w:rPr>
    </w:lvl>
  </w:abstractNum>
  <w:abstractNum w:abstractNumId="22">
    <w:nsid w:val="77147CE7"/>
    <w:multiLevelType w:val="multilevel"/>
    <w:tmpl w:val="04D0FB0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A1558F5"/>
    <w:multiLevelType w:val="hybridMultilevel"/>
    <w:tmpl w:val="42ECB83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4">
    <w:nsid w:val="7B6513EA"/>
    <w:multiLevelType w:val="hybridMultilevel"/>
    <w:tmpl w:val="D7322296"/>
    <w:lvl w:ilvl="0" w:tplc="86002D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EFF4B74"/>
    <w:multiLevelType w:val="hybridMultilevel"/>
    <w:tmpl w:val="B0B21286"/>
    <w:lvl w:ilvl="0" w:tplc="2D30E68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FEE224A"/>
    <w:multiLevelType w:val="hybridMultilevel"/>
    <w:tmpl w:val="758053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11"/>
  </w:num>
  <w:num w:numId="5">
    <w:abstractNumId w:val="4"/>
  </w:num>
  <w:num w:numId="6">
    <w:abstractNumId w:val="18"/>
  </w:num>
  <w:num w:numId="7">
    <w:abstractNumId w:val="13"/>
  </w:num>
  <w:num w:numId="8">
    <w:abstractNumId w:val="20"/>
  </w:num>
  <w:num w:numId="9">
    <w:abstractNumId w:val="21"/>
  </w:num>
  <w:num w:numId="10">
    <w:abstractNumId w:val="7"/>
  </w:num>
  <w:num w:numId="11">
    <w:abstractNumId w:val="7"/>
  </w:num>
  <w:num w:numId="12">
    <w:abstractNumId w:val="9"/>
  </w:num>
  <w:num w:numId="13">
    <w:abstractNumId w:val="0"/>
  </w:num>
  <w:num w:numId="14">
    <w:abstractNumId w:val="19"/>
  </w:num>
  <w:num w:numId="15">
    <w:abstractNumId w:val="6"/>
  </w:num>
  <w:num w:numId="16">
    <w:abstractNumId w:val="12"/>
  </w:num>
  <w:num w:numId="17">
    <w:abstractNumId w:val="2"/>
  </w:num>
  <w:num w:numId="18">
    <w:abstractNumId w:val="25"/>
  </w:num>
  <w:num w:numId="19">
    <w:abstractNumId w:val="17"/>
  </w:num>
  <w:num w:numId="20">
    <w:abstractNumId w:val="16"/>
  </w:num>
  <w:num w:numId="21">
    <w:abstractNumId w:val="26"/>
  </w:num>
  <w:num w:numId="22">
    <w:abstractNumId w:val="23"/>
  </w:num>
  <w:num w:numId="23">
    <w:abstractNumId w:val="14"/>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2"/>
  </w:num>
  <w:num w:numId="27">
    <w:abstractNumId w:val="1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rsids>
    <w:rsidRoot w:val="00BB4D83"/>
    <w:rsid w:val="00023F7A"/>
    <w:rsid w:val="000524F3"/>
    <w:rsid w:val="00052562"/>
    <w:rsid w:val="00061300"/>
    <w:rsid w:val="00074ECC"/>
    <w:rsid w:val="00092729"/>
    <w:rsid w:val="000B5C35"/>
    <w:rsid w:val="000D3920"/>
    <w:rsid w:val="000E2B11"/>
    <w:rsid w:val="000F6F32"/>
    <w:rsid w:val="00115DC3"/>
    <w:rsid w:val="00121C35"/>
    <w:rsid w:val="001463B1"/>
    <w:rsid w:val="00156DC5"/>
    <w:rsid w:val="00166FA6"/>
    <w:rsid w:val="001675DC"/>
    <w:rsid w:val="001D1FA7"/>
    <w:rsid w:val="001E4D08"/>
    <w:rsid w:val="001F1EDD"/>
    <w:rsid w:val="00266BBC"/>
    <w:rsid w:val="002761CE"/>
    <w:rsid w:val="002903BE"/>
    <w:rsid w:val="002968DE"/>
    <w:rsid w:val="002C6AD3"/>
    <w:rsid w:val="002D4C6C"/>
    <w:rsid w:val="002E07ED"/>
    <w:rsid w:val="002F448C"/>
    <w:rsid w:val="0034213E"/>
    <w:rsid w:val="00387934"/>
    <w:rsid w:val="003B5E88"/>
    <w:rsid w:val="003F436F"/>
    <w:rsid w:val="0040777E"/>
    <w:rsid w:val="00407C50"/>
    <w:rsid w:val="004357B6"/>
    <w:rsid w:val="00451275"/>
    <w:rsid w:val="004638E0"/>
    <w:rsid w:val="00484293"/>
    <w:rsid w:val="00491DCD"/>
    <w:rsid w:val="004B541B"/>
    <w:rsid w:val="004B6A57"/>
    <w:rsid w:val="004C7F06"/>
    <w:rsid w:val="004F2B87"/>
    <w:rsid w:val="00531550"/>
    <w:rsid w:val="00535222"/>
    <w:rsid w:val="00537E2E"/>
    <w:rsid w:val="00550417"/>
    <w:rsid w:val="00550C46"/>
    <w:rsid w:val="00565A50"/>
    <w:rsid w:val="00575CE2"/>
    <w:rsid w:val="005B7CBA"/>
    <w:rsid w:val="005D2AE0"/>
    <w:rsid w:val="006152E1"/>
    <w:rsid w:val="00616BC2"/>
    <w:rsid w:val="006213C8"/>
    <w:rsid w:val="00681471"/>
    <w:rsid w:val="0068291E"/>
    <w:rsid w:val="006829A3"/>
    <w:rsid w:val="007048DB"/>
    <w:rsid w:val="00741C9C"/>
    <w:rsid w:val="00776FCD"/>
    <w:rsid w:val="007A0131"/>
    <w:rsid w:val="007A348D"/>
    <w:rsid w:val="007B7509"/>
    <w:rsid w:val="007E0551"/>
    <w:rsid w:val="00814FD2"/>
    <w:rsid w:val="00844999"/>
    <w:rsid w:val="00846F85"/>
    <w:rsid w:val="0089035C"/>
    <w:rsid w:val="008942EF"/>
    <w:rsid w:val="008A1F6B"/>
    <w:rsid w:val="008A2CC5"/>
    <w:rsid w:val="008A43A7"/>
    <w:rsid w:val="008C5D23"/>
    <w:rsid w:val="008D08CD"/>
    <w:rsid w:val="008D4756"/>
    <w:rsid w:val="008E41F2"/>
    <w:rsid w:val="009019BC"/>
    <w:rsid w:val="00916E78"/>
    <w:rsid w:val="00954402"/>
    <w:rsid w:val="00961370"/>
    <w:rsid w:val="009750F8"/>
    <w:rsid w:val="00981121"/>
    <w:rsid w:val="00981D51"/>
    <w:rsid w:val="0098387E"/>
    <w:rsid w:val="009972A6"/>
    <w:rsid w:val="009B580E"/>
    <w:rsid w:val="009F526C"/>
    <w:rsid w:val="009F7CBF"/>
    <w:rsid w:val="00A045BA"/>
    <w:rsid w:val="00A21228"/>
    <w:rsid w:val="00A26D9B"/>
    <w:rsid w:val="00A31481"/>
    <w:rsid w:val="00A47B31"/>
    <w:rsid w:val="00AB292C"/>
    <w:rsid w:val="00AB45FE"/>
    <w:rsid w:val="00AC3577"/>
    <w:rsid w:val="00B03A73"/>
    <w:rsid w:val="00B17B4D"/>
    <w:rsid w:val="00B259E1"/>
    <w:rsid w:val="00B51509"/>
    <w:rsid w:val="00B611F1"/>
    <w:rsid w:val="00B62B7C"/>
    <w:rsid w:val="00B7612C"/>
    <w:rsid w:val="00BA7238"/>
    <w:rsid w:val="00BB0F22"/>
    <w:rsid w:val="00BB4D83"/>
    <w:rsid w:val="00BD0653"/>
    <w:rsid w:val="00BE79D0"/>
    <w:rsid w:val="00BF4668"/>
    <w:rsid w:val="00C07F15"/>
    <w:rsid w:val="00C3211B"/>
    <w:rsid w:val="00C63446"/>
    <w:rsid w:val="00C7712E"/>
    <w:rsid w:val="00C86C7E"/>
    <w:rsid w:val="00C95373"/>
    <w:rsid w:val="00CA4D4E"/>
    <w:rsid w:val="00CC6838"/>
    <w:rsid w:val="00CE1A7C"/>
    <w:rsid w:val="00CF59D0"/>
    <w:rsid w:val="00CF711C"/>
    <w:rsid w:val="00D1387D"/>
    <w:rsid w:val="00D26BAB"/>
    <w:rsid w:val="00D40334"/>
    <w:rsid w:val="00D56102"/>
    <w:rsid w:val="00D60CD4"/>
    <w:rsid w:val="00D86542"/>
    <w:rsid w:val="00DB61C8"/>
    <w:rsid w:val="00DB6F76"/>
    <w:rsid w:val="00DF1D5C"/>
    <w:rsid w:val="00E44B11"/>
    <w:rsid w:val="00E539D7"/>
    <w:rsid w:val="00E53DAD"/>
    <w:rsid w:val="00E65084"/>
    <w:rsid w:val="00E92476"/>
    <w:rsid w:val="00ED1943"/>
    <w:rsid w:val="00F16610"/>
    <w:rsid w:val="00F45459"/>
    <w:rsid w:val="00F5483B"/>
    <w:rsid w:val="00F7093D"/>
    <w:rsid w:val="00F779D9"/>
    <w:rsid w:val="00F86CDB"/>
    <w:rsid w:val="00F90105"/>
    <w:rsid w:val="00F920E2"/>
    <w:rsid w:val="00F966A0"/>
    <w:rsid w:val="00FB1AB1"/>
    <w:rsid w:val="00FE35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D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1"/>
    <w:rPr>
      <w:rFonts w:ascii="Tahoma" w:hAnsi="Tahoma" w:cs="Tahoma"/>
      <w:sz w:val="16"/>
      <w:szCs w:val="16"/>
    </w:rPr>
  </w:style>
  <w:style w:type="paragraph" w:styleId="ListParagraph">
    <w:name w:val="List Paragraph"/>
    <w:basedOn w:val="Normal"/>
    <w:uiPriority w:val="34"/>
    <w:qFormat/>
    <w:rsid w:val="00F16610"/>
    <w:pPr>
      <w:ind w:left="720"/>
      <w:contextualSpacing/>
    </w:pPr>
  </w:style>
  <w:style w:type="paragraph" w:styleId="Header">
    <w:name w:val="header"/>
    <w:basedOn w:val="Normal"/>
    <w:link w:val="HeaderChar"/>
    <w:uiPriority w:val="99"/>
    <w:semiHidden/>
    <w:unhideWhenUsed/>
    <w:rsid w:val="00AB292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B292C"/>
  </w:style>
  <w:style w:type="paragraph" w:styleId="NoSpacing">
    <w:name w:val="No Spacing"/>
    <w:uiPriority w:val="1"/>
    <w:qFormat/>
    <w:rsid w:val="00846F85"/>
    <w:pPr>
      <w:spacing w:after="0" w:line="240" w:lineRule="auto"/>
    </w:pPr>
  </w:style>
  <w:style w:type="paragraph" w:styleId="BodyText">
    <w:name w:val="Body Text"/>
    <w:basedOn w:val="Normal"/>
    <w:link w:val="BodyTextChar"/>
    <w:semiHidden/>
    <w:rsid w:val="00BB0F22"/>
    <w:pPr>
      <w:spacing w:after="0" w:line="360" w:lineRule="auto"/>
      <w:jc w:val="both"/>
    </w:pPr>
    <w:rPr>
      <w:rFonts w:ascii="Arial" w:eastAsia="Times New Roman" w:hAnsi="Arial" w:cs="Arial"/>
      <w:sz w:val="24"/>
      <w:szCs w:val="28"/>
    </w:rPr>
  </w:style>
  <w:style w:type="character" w:customStyle="1" w:styleId="BodyTextChar">
    <w:name w:val="Body Text Char"/>
    <w:basedOn w:val="DefaultParagraphFont"/>
    <w:link w:val="BodyText"/>
    <w:semiHidden/>
    <w:rsid w:val="00BB0F22"/>
    <w:rPr>
      <w:rFonts w:ascii="Arial" w:eastAsia="Times New Roman" w:hAnsi="Arial" w:cs="Arial"/>
      <w:sz w:val="24"/>
      <w:szCs w:val="28"/>
    </w:rPr>
  </w:style>
  <w:style w:type="character" w:styleId="Hyperlink">
    <w:name w:val="Hyperlink"/>
    <w:basedOn w:val="DefaultParagraphFont"/>
    <w:uiPriority w:val="99"/>
    <w:semiHidden/>
    <w:unhideWhenUsed/>
    <w:rsid w:val="00C07F1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1A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B1AB1"/>
    <w:rPr>
      <w:rFonts w:ascii="Tahoma" w:hAnsi="Tahoma" w:cs="Tahoma"/>
      <w:sz w:val="16"/>
      <w:szCs w:val="16"/>
    </w:rPr>
  </w:style>
  <w:style w:type="paragraph" w:styleId="a4">
    <w:name w:val="List Paragraph"/>
    <w:basedOn w:val="a"/>
    <w:uiPriority w:val="34"/>
    <w:qFormat/>
    <w:rsid w:val="00F16610"/>
    <w:pPr>
      <w:ind w:left="720"/>
      <w:contextualSpacing/>
    </w:pPr>
  </w:style>
  <w:style w:type="paragraph" w:styleId="a5">
    <w:name w:val="header"/>
    <w:basedOn w:val="a"/>
    <w:link w:val="Char0"/>
    <w:uiPriority w:val="99"/>
    <w:semiHidden/>
    <w:unhideWhenUsed/>
    <w:rsid w:val="00AB292C"/>
    <w:pPr>
      <w:tabs>
        <w:tab w:val="center" w:pos="4153"/>
        <w:tab w:val="right" w:pos="8306"/>
      </w:tabs>
      <w:spacing w:after="0" w:line="240" w:lineRule="auto"/>
    </w:pPr>
  </w:style>
  <w:style w:type="character" w:customStyle="1" w:styleId="Char0">
    <w:name w:val="Κεφαλίδα Char"/>
    <w:basedOn w:val="a0"/>
    <w:link w:val="a5"/>
    <w:uiPriority w:val="99"/>
    <w:semiHidden/>
    <w:rsid w:val="00AB292C"/>
  </w:style>
  <w:style w:type="paragraph" w:styleId="a6">
    <w:name w:val="No Spacing"/>
    <w:uiPriority w:val="1"/>
    <w:qFormat/>
    <w:rsid w:val="00846F85"/>
    <w:pPr>
      <w:spacing w:after="0" w:line="240" w:lineRule="auto"/>
    </w:pPr>
  </w:style>
  <w:style w:type="paragraph" w:styleId="a7">
    <w:name w:val="Body Text"/>
    <w:basedOn w:val="a"/>
    <w:link w:val="Char1"/>
    <w:semiHidden/>
    <w:rsid w:val="00BB0F22"/>
    <w:pPr>
      <w:spacing w:after="0" w:line="360" w:lineRule="auto"/>
      <w:jc w:val="both"/>
    </w:pPr>
    <w:rPr>
      <w:rFonts w:ascii="Arial" w:eastAsia="Times New Roman" w:hAnsi="Arial" w:cs="Arial"/>
      <w:sz w:val="24"/>
      <w:szCs w:val="28"/>
    </w:rPr>
  </w:style>
  <w:style w:type="character" w:customStyle="1" w:styleId="Char1">
    <w:name w:val="Σώμα κειμένου Char"/>
    <w:basedOn w:val="a0"/>
    <w:link w:val="a7"/>
    <w:semiHidden/>
    <w:rsid w:val="00BB0F22"/>
    <w:rPr>
      <w:rFonts w:ascii="Arial" w:eastAsia="Times New Roman" w:hAnsi="Arial" w:cs="Arial"/>
      <w:sz w:val="24"/>
      <w:szCs w:val="28"/>
    </w:rPr>
  </w:style>
  <w:style w:type="character" w:styleId="-">
    <w:name w:val="Hyperlink"/>
    <w:basedOn w:val="a0"/>
    <w:uiPriority w:val="99"/>
    <w:semiHidden/>
    <w:unhideWhenUsed/>
    <w:rsid w:val="00C07F15"/>
    <w:rPr>
      <w:color w:val="0563C1"/>
      <w:u w:val="single"/>
    </w:rPr>
  </w:style>
</w:styles>
</file>

<file path=word/webSettings.xml><?xml version="1.0" encoding="utf-8"?>
<w:webSettings xmlns:r="http://schemas.openxmlformats.org/officeDocument/2006/relationships" xmlns:w="http://schemas.openxmlformats.org/wordprocessingml/2006/main">
  <w:divs>
    <w:div w:id="580212219">
      <w:bodyDiv w:val="1"/>
      <w:marLeft w:val="0"/>
      <w:marRight w:val="0"/>
      <w:marTop w:val="0"/>
      <w:marBottom w:val="0"/>
      <w:divBdr>
        <w:top w:val="none" w:sz="0" w:space="0" w:color="auto"/>
        <w:left w:val="none" w:sz="0" w:space="0" w:color="auto"/>
        <w:bottom w:val="none" w:sz="0" w:space="0" w:color="auto"/>
        <w:right w:val="none" w:sz="0" w:space="0" w:color="auto"/>
      </w:divBdr>
    </w:div>
    <w:div w:id="903176074">
      <w:bodyDiv w:val="1"/>
      <w:marLeft w:val="0"/>
      <w:marRight w:val="0"/>
      <w:marTop w:val="0"/>
      <w:marBottom w:val="0"/>
      <w:divBdr>
        <w:top w:val="none" w:sz="0" w:space="0" w:color="auto"/>
        <w:left w:val="none" w:sz="0" w:space="0" w:color="auto"/>
        <w:bottom w:val="none" w:sz="0" w:space="0" w:color="auto"/>
        <w:right w:val="none" w:sz="0" w:space="0" w:color="auto"/>
      </w:divBdr>
    </w:div>
    <w:div w:id="1170826718">
      <w:bodyDiv w:val="1"/>
      <w:marLeft w:val="0"/>
      <w:marRight w:val="0"/>
      <w:marTop w:val="0"/>
      <w:marBottom w:val="0"/>
      <w:divBdr>
        <w:top w:val="none" w:sz="0" w:space="0" w:color="auto"/>
        <w:left w:val="none" w:sz="0" w:space="0" w:color="auto"/>
        <w:bottom w:val="none" w:sz="0" w:space="0" w:color="auto"/>
        <w:right w:val="none" w:sz="0" w:space="0" w:color="auto"/>
      </w:divBdr>
    </w:div>
    <w:div w:id="1225875448">
      <w:bodyDiv w:val="1"/>
      <w:marLeft w:val="0"/>
      <w:marRight w:val="0"/>
      <w:marTop w:val="0"/>
      <w:marBottom w:val="0"/>
      <w:divBdr>
        <w:top w:val="none" w:sz="0" w:space="0" w:color="auto"/>
        <w:left w:val="none" w:sz="0" w:space="0" w:color="auto"/>
        <w:bottom w:val="none" w:sz="0" w:space="0" w:color="auto"/>
        <w:right w:val="none" w:sz="0" w:space="0" w:color="auto"/>
      </w:divBdr>
    </w:div>
    <w:div w:id="1277831526">
      <w:bodyDiv w:val="1"/>
      <w:marLeft w:val="0"/>
      <w:marRight w:val="0"/>
      <w:marTop w:val="0"/>
      <w:marBottom w:val="0"/>
      <w:divBdr>
        <w:top w:val="none" w:sz="0" w:space="0" w:color="auto"/>
        <w:left w:val="none" w:sz="0" w:space="0" w:color="auto"/>
        <w:bottom w:val="none" w:sz="0" w:space="0" w:color="auto"/>
        <w:right w:val="none" w:sz="0" w:space="0" w:color="auto"/>
      </w:divBdr>
    </w:div>
    <w:div w:id="1489902397">
      <w:bodyDiv w:val="1"/>
      <w:marLeft w:val="0"/>
      <w:marRight w:val="0"/>
      <w:marTop w:val="0"/>
      <w:marBottom w:val="0"/>
      <w:divBdr>
        <w:top w:val="none" w:sz="0" w:space="0" w:color="auto"/>
        <w:left w:val="none" w:sz="0" w:space="0" w:color="auto"/>
        <w:bottom w:val="none" w:sz="0" w:space="0" w:color="auto"/>
        <w:right w:val="none" w:sz="0" w:space="0" w:color="auto"/>
      </w:divBdr>
    </w:div>
    <w:div w:id="15768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rvice.eudoxu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1080</Words>
  <Characters>5833</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Giota</dc:creator>
  <cp:lastModifiedBy>ΝΤΕΛΕΖΟΣ</cp:lastModifiedBy>
  <cp:revision>2</cp:revision>
  <cp:lastPrinted>2017-10-02T03:10:00Z</cp:lastPrinted>
  <dcterms:created xsi:type="dcterms:W3CDTF">2017-10-13T11:56:00Z</dcterms:created>
  <dcterms:modified xsi:type="dcterms:W3CDTF">2017-10-13T11:56:00Z</dcterms:modified>
</cp:coreProperties>
</file>