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0D" w:rsidRPr="00C0750D" w:rsidRDefault="00C0750D">
      <w:pPr>
        <w:rPr>
          <w:rFonts w:ascii="Arial" w:hAnsi="Arial" w:cs="Arial"/>
          <w:b/>
        </w:rPr>
      </w:pPr>
      <w:r w:rsidRPr="00C0750D">
        <w:rPr>
          <w:rFonts w:ascii="Arial" w:hAnsi="Arial" w:cs="Arial"/>
          <w:b/>
        </w:rPr>
        <w:t>I. Education</w:t>
      </w:r>
    </w:p>
    <w:p w:rsidR="00C0750D" w:rsidRDefault="00C0750D">
      <w:pPr>
        <w:rPr>
          <w:rFonts w:ascii="Arial" w:hAnsi="Arial" w:cs="Arial"/>
        </w:rPr>
      </w:pPr>
    </w:p>
    <w:p w:rsidR="000B338B" w:rsidRPr="003A692E" w:rsidRDefault="00030DC4">
      <w:pPr>
        <w:rPr>
          <w:rFonts w:ascii="Arial" w:hAnsi="Arial" w:cs="Arial"/>
        </w:rPr>
      </w:pPr>
      <w:r w:rsidRPr="003A692E">
        <w:rPr>
          <w:rFonts w:ascii="Arial" w:hAnsi="Arial" w:cs="Arial"/>
        </w:rPr>
        <w:t>Georgios Bikos was born in 1967 in Athens where he also resides today. He holds a Bachelor’s Degree in Political Sciences</w:t>
      </w:r>
      <w:r w:rsidR="00921A57">
        <w:rPr>
          <w:rFonts w:ascii="Arial" w:hAnsi="Arial" w:cs="Arial"/>
        </w:rPr>
        <w:t xml:space="preserve"> (1994)</w:t>
      </w:r>
      <w:r w:rsidRPr="003A692E">
        <w:rPr>
          <w:rFonts w:ascii="Arial" w:hAnsi="Arial" w:cs="Arial"/>
        </w:rPr>
        <w:t xml:space="preserve">, Sociology </w:t>
      </w:r>
      <w:r w:rsidR="00921A57">
        <w:rPr>
          <w:rFonts w:ascii="Arial" w:hAnsi="Arial" w:cs="Arial"/>
        </w:rPr>
        <w:t xml:space="preserve">(1997) </w:t>
      </w:r>
      <w:r w:rsidRPr="003A692E">
        <w:rPr>
          <w:rFonts w:ascii="Arial" w:hAnsi="Arial" w:cs="Arial"/>
        </w:rPr>
        <w:t>and Pedagogy</w:t>
      </w:r>
      <w:r w:rsidR="00921A57">
        <w:rPr>
          <w:rFonts w:ascii="Arial" w:hAnsi="Arial" w:cs="Arial"/>
        </w:rPr>
        <w:t xml:space="preserve"> (2000)</w:t>
      </w:r>
      <w:r w:rsidRPr="003A692E">
        <w:rPr>
          <w:rFonts w:ascii="Arial" w:hAnsi="Arial" w:cs="Arial"/>
        </w:rPr>
        <w:t xml:space="preserve">, a Master’s Degree in Public Policy </w:t>
      </w:r>
      <w:r w:rsidR="00921A57">
        <w:rPr>
          <w:rFonts w:ascii="Arial" w:hAnsi="Arial" w:cs="Arial"/>
        </w:rPr>
        <w:t xml:space="preserve">(2001) </w:t>
      </w:r>
      <w:r w:rsidR="000B338B" w:rsidRPr="003A692E">
        <w:rPr>
          <w:rFonts w:ascii="Arial" w:hAnsi="Arial" w:cs="Arial"/>
        </w:rPr>
        <w:t xml:space="preserve">and a Doctorate </w:t>
      </w:r>
      <w:r w:rsidR="000303D7" w:rsidRPr="003A692E">
        <w:rPr>
          <w:rFonts w:ascii="Arial" w:hAnsi="Arial" w:cs="Arial"/>
        </w:rPr>
        <w:t xml:space="preserve">Degree </w:t>
      </w:r>
      <w:r w:rsidR="000B338B" w:rsidRPr="003A692E">
        <w:rPr>
          <w:rFonts w:ascii="Arial" w:hAnsi="Arial" w:cs="Arial"/>
        </w:rPr>
        <w:t xml:space="preserve">in Teaching Political Sciences in </w:t>
      </w:r>
      <w:r w:rsidR="000303D7" w:rsidRPr="003A692E">
        <w:rPr>
          <w:rFonts w:ascii="Arial" w:hAnsi="Arial" w:cs="Arial"/>
        </w:rPr>
        <w:t>S</w:t>
      </w:r>
      <w:r w:rsidR="000B338B" w:rsidRPr="003A692E">
        <w:rPr>
          <w:rFonts w:ascii="Arial" w:hAnsi="Arial" w:cs="Arial"/>
        </w:rPr>
        <w:t xml:space="preserve">econdary </w:t>
      </w:r>
      <w:r w:rsidR="000303D7" w:rsidRPr="003A692E">
        <w:rPr>
          <w:rFonts w:ascii="Arial" w:hAnsi="Arial" w:cs="Arial"/>
        </w:rPr>
        <w:t>E</w:t>
      </w:r>
      <w:r w:rsidR="000B338B" w:rsidRPr="003A692E">
        <w:rPr>
          <w:rFonts w:ascii="Arial" w:hAnsi="Arial" w:cs="Arial"/>
        </w:rPr>
        <w:t>ducation</w:t>
      </w:r>
      <w:r w:rsidR="00921A57">
        <w:rPr>
          <w:rFonts w:ascii="Arial" w:hAnsi="Arial" w:cs="Arial"/>
        </w:rPr>
        <w:t xml:space="preserve"> (2008)</w:t>
      </w:r>
      <w:r w:rsidR="000B338B" w:rsidRPr="003A692E">
        <w:rPr>
          <w:rFonts w:ascii="Arial" w:hAnsi="Arial" w:cs="Arial"/>
        </w:rPr>
        <w:t xml:space="preserve">. </w:t>
      </w:r>
    </w:p>
    <w:p w:rsidR="0038509F" w:rsidRDefault="0038509F">
      <w:pPr>
        <w:rPr>
          <w:rFonts w:ascii="Arial" w:hAnsi="Arial" w:cs="Arial"/>
        </w:rPr>
      </w:pPr>
    </w:p>
    <w:p w:rsidR="00C0750D" w:rsidRPr="00C0750D" w:rsidRDefault="00C0750D">
      <w:pPr>
        <w:rPr>
          <w:rFonts w:ascii="Arial" w:hAnsi="Arial" w:cs="Arial"/>
          <w:b/>
        </w:rPr>
      </w:pPr>
      <w:r w:rsidRPr="00C0750D">
        <w:rPr>
          <w:rFonts w:ascii="Arial" w:hAnsi="Arial" w:cs="Arial"/>
          <w:b/>
        </w:rPr>
        <w:t xml:space="preserve">II. Academic Career </w:t>
      </w:r>
    </w:p>
    <w:p w:rsidR="0027335B" w:rsidRDefault="0027335B">
      <w:pPr>
        <w:rPr>
          <w:rFonts w:ascii="Arial" w:hAnsi="Arial" w:cs="Arial"/>
        </w:rPr>
      </w:pPr>
    </w:p>
    <w:p w:rsidR="004321DB" w:rsidRPr="003A692E" w:rsidRDefault="000B338B">
      <w:pPr>
        <w:rPr>
          <w:rFonts w:ascii="Arial" w:hAnsi="Arial" w:cs="Arial"/>
        </w:rPr>
      </w:pPr>
      <w:r w:rsidRPr="003A692E">
        <w:rPr>
          <w:rFonts w:ascii="Arial" w:hAnsi="Arial" w:cs="Arial"/>
        </w:rPr>
        <w:t xml:space="preserve">He has taught Sociology of Informatics at the Department of </w:t>
      </w:r>
      <w:r w:rsidR="00921A57">
        <w:rPr>
          <w:rFonts w:ascii="Arial" w:hAnsi="Arial" w:cs="Arial"/>
        </w:rPr>
        <w:t>Informatics</w:t>
      </w:r>
      <w:r w:rsidRPr="003A692E">
        <w:rPr>
          <w:rFonts w:ascii="Arial" w:hAnsi="Arial" w:cs="Arial"/>
        </w:rPr>
        <w:t xml:space="preserve"> of the Technological Educational Institute of Athens and in recent years he has been teaching the subject of School Libraries</w:t>
      </w:r>
      <w:r w:rsidR="0027335B">
        <w:rPr>
          <w:rFonts w:ascii="Arial" w:hAnsi="Arial" w:cs="Arial"/>
        </w:rPr>
        <w:t>, Sociology, Administrative Institutions</w:t>
      </w:r>
      <w:r w:rsidRPr="003A692E">
        <w:rPr>
          <w:rFonts w:ascii="Arial" w:hAnsi="Arial" w:cs="Arial"/>
        </w:rPr>
        <w:t xml:space="preserve"> and </w:t>
      </w:r>
      <w:r w:rsidR="0027335B">
        <w:rPr>
          <w:rFonts w:ascii="Arial" w:hAnsi="Arial" w:cs="Arial"/>
        </w:rPr>
        <w:t xml:space="preserve">History of Greek Public Administration, </w:t>
      </w:r>
      <w:r w:rsidRPr="003A692E">
        <w:rPr>
          <w:rFonts w:ascii="Arial" w:hAnsi="Arial" w:cs="Arial"/>
        </w:rPr>
        <w:t xml:space="preserve">Theory and History of Reading at the Department of Library Science and Information Systems of the same Institute, as a </w:t>
      </w:r>
      <w:r w:rsidR="004321DB" w:rsidRPr="003A692E">
        <w:rPr>
          <w:rFonts w:ascii="Arial" w:hAnsi="Arial" w:cs="Arial"/>
        </w:rPr>
        <w:t xml:space="preserve">tutor on contract at the Emeritus Professor level. </w:t>
      </w:r>
    </w:p>
    <w:p w:rsidR="004321DB" w:rsidRPr="003A692E" w:rsidRDefault="004321DB">
      <w:pPr>
        <w:rPr>
          <w:rFonts w:ascii="Arial" w:hAnsi="Arial" w:cs="Arial"/>
        </w:rPr>
      </w:pPr>
      <w:r w:rsidRPr="003A692E">
        <w:rPr>
          <w:rFonts w:ascii="Arial" w:hAnsi="Arial" w:cs="Arial"/>
        </w:rPr>
        <w:t>He also teaches History and Sociology of Education at the Hellenic Open University.</w:t>
      </w:r>
    </w:p>
    <w:p w:rsidR="004321DB" w:rsidRPr="003A692E" w:rsidRDefault="004321DB">
      <w:pPr>
        <w:rPr>
          <w:rFonts w:ascii="Arial" w:hAnsi="Arial" w:cs="Arial"/>
        </w:rPr>
      </w:pPr>
      <w:r w:rsidRPr="003A692E">
        <w:rPr>
          <w:rFonts w:ascii="Arial" w:hAnsi="Arial" w:cs="Arial"/>
        </w:rPr>
        <w:t>He is a trainer at the National Centre for Public Administration and Local Government (EKDDA) and</w:t>
      </w:r>
      <w:r w:rsidR="00AB2D65" w:rsidRPr="003A692E">
        <w:rPr>
          <w:rFonts w:ascii="Arial" w:hAnsi="Arial" w:cs="Arial"/>
        </w:rPr>
        <w:t>,</w:t>
      </w:r>
      <w:r w:rsidRPr="003A692E">
        <w:rPr>
          <w:rFonts w:ascii="Arial" w:hAnsi="Arial" w:cs="Arial"/>
        </w:rPr>
        <w:t xml:space="preserve"> as such</w:t>
      </w:r>
      <w:r w:rsidR="00AB2D65" w:rsidRPr="003A692E">
        <w:rPr>
          <w:rFonts w:ascii="Arial" w:hAnsi="Arial" w:cs="Arial"/>
        </w:rPr>
        <w:t>,</w:t>
      </w:r>
      <w:r w:rsidRPr="003A692E">
        <w:rPr>
          <w:rFonts w:ascii="Arial" w:hAnsi="Arial" w:cs="Arial"/>
        </w:rPr>
        <w:t xml:space="preserve"> he has taught dozens of school counselors. </w:t>
      </w:r>
    </w:p>
    <w:p w:rsidR="000635BD" w:rsidRDefault="000635BD" w:rsidP="000635BD">
      <w:pPr>
        <w:rPr>
          <w:rFonts w:ascii="Arial" w:hAnsi="Arial" w:cs="Arial"/>
          <w:b/>
        </w:rPr>
      </w:pPr>
    </w:p>
    <w:p w:rsidR="000635BD" w:rsidRPr="000635BD" w:rsidRDefault="000635BD" w:rsidP="000635BD">
      <w:pPr>
        <w:rPr>
          <w:rFonts w:ascii="Arial" w:hAnsi="Arial" w:cs="Arial"/>
          <w:b/>
        </w:rPr>
      </w:pPr>
      <w:r w:rsidRPr="000635BD">
        <w:rPr>
          <w:rFonts w:ascii="Arial" w:hAnsi="Arial" w:cs="Arial"/>
          <w:b/>
        </w:rPr>
        <w:t>III. Employment</w:t>
      </w:r>
    </w:p>
    <w:p w:rsidR="0027335B" w:rsidRDefault="0027335B" w:rsidP="000635BD">
      <w:pPr>
        <w:rPr>
          <w:rFonts w:ascii="Arial" w:hAnsi="Arial" w:cs="Arial"/>
        </w:rPr>
      </w:pPr>
    </w:p>
    <w:p w:rsidR="000635BD" w:rsidRDefault="000635BD" w:rsidP="000635BD">
      <w:pPr>
        <w:rPr>
          <w:rFonts w:ascii="Arial" w:hAnsi="Arial" w:cs="Arial"/>
        </w:rPr>
      </w:pPr>
      <w:r>
        <w:rPr>
          <w:rFonts w:ascii="Arial" w:hAnsi="Arial" w:cs="Arial"/>
        </w:rPr>
        <w:t>In recent years he works in Secondary Education as a Senior High School principal.</w:t>
      </w:r>
    </w:p>
    <w:p w:rsidR="000635BD" w:rsidRPr="003A692E" w:rsidRDefault="000635BD" w:rsidP="000635BD">
      <w:pPr>
        <w:rPr>
          <w:rFonts w:ascii="Arial" w:hAnsi="Arial" w:cs="Arial"/>
        </w:rPr>
      </w:pPr>
      <w:r w:rsidRPr="003A692E">
        <w:rPr>
          <w:rFonts w:ascii="Arial" w:hAnsi="Arial" w:cs="Arial"/>
        </w:rPr>
        <w:t xml:space="preserve">He is an associate of the Educational Policy Institute of the Greek Ministry of Education, a reviewer of school books and school curricula, a curriculum developer for the High School, a writer of original digital teaching scenarios and a developer of exam topics for the Repository of Exam Topics for Senior High Schools. </w:t>
      </w:r>
    </w:p>
    <w:p w:rsidR="0038509F" w:rsidRPr="003A692E" w:rsidRDefault="0038509F" w:rsidP="0038509F">
      <w:pPr>
        <w:rPr>
          <w:rFonts w:ascii="Arial" w:hAnsi="Arial" w:cs="Arial"/>
        </w:rPr>
      </w:pPr>
      <w:r w:rsidRPr="0038509F">
        <w:rPr>
          <w:rFonts w:ascii="Arial" w:hAnsi="Arial" w:cs="Arial"/>
        </w:rPr>
        <w:t>He is director-scientific advisor of the Book category CULTURE AND THE ARTS and the</w:t>
      </w:r>
      <w:r w:rsidRPr="003A692E">
        <w:rPr>
          <w:rFonts w:ascii="Arial" w:hAnsi="Arial" w:cs="Arial"/>
        </w:rPr>
        <w:t xml:space="preserve"> category TEACHING USING NEW TECHNOLOGIES at GRIGORIS publications (Athens). </w:t>
      </w:r>
    </w:p>
    <w:p w:rsidR="00C0750D" w:rsidRDefault="00C0750D">
      <w:pPr>
        <w:rPr>
          <w:rFonts w:ascii="Arial" w:hAnsi="Arial" w:cs="Arial"/>
        </w:rPr>
      </w:pPr>
    </w:p>
    <w:p w:rsidR="00892AA5" w:rsidRPr="00892AA5" w:rsidRDefault="00892AA5">
      <w:pPr>
        <w:rPr>
          <w:rFonts w:ascii="Arial" w:hAnsi="Arial" w:cs="Arial"/>
          <w:b/>
        </w:rPr>
      </w:pPr>
      <w:r w:rsidRPr="00892AA5">
        <w:rPr>
          <w:rFonts w:ascii="Arial" w:hAnsi="Arial" w:cs="Arial"/>
          <w:b/>
        </w:rPr>
        <w:t xml:space="preserve">IV. Selected Publications </w:t>
      </w:r>
    </w:p>
    <w:p w:rsidR="00892AA5" w:rsidRPr="00892AA5" w:rsidRDefault="00892AA5">
      <w:pPr>
        <w:rPr>
          <w:rFonts w:ascii="Arial" w:hAnsi="Arial" w:cs="Arial"/>
          <w:b/>
        </w:rPr>
      </w:pPr>
      <w:r w:rsidRPr="00892AA5">
        <w:rPr>
          <w:rFonts w:ascii="Arial" w:hAnsi="Arial" w:cs="Arial"/>
          <w:b/>
        </w:rPr>
        <w:t>a. Books</w:t>
      </w:r>
    </w:p>
    <w:p w:rsidR="0027335B" w:rsidRDefault="0027335B" w:rsidP="006261E0">
      <w:pPr>
        <w:rPr>
          <w:rFonts w:ascii="Arial" w:hAnsi="Arial" w:cs="Arial"/>
        </w:rPr>
      </w:pPr>
    </w:p>
    <w:p w:rsidR="006261E0" w:rsidRPr="006261E0" w:rsidRDefault="006261E0" w:rsidP="006261E0">
      <w:pPr>
        <w:rPr>
          <w:rFonts w:ascii="Arial" w:hAnsi="Arial" w:cs="Arial"/>
        </w:rPr>
      </w:pPr>
      <w:r w:rsidRPr="006261E0">
        <w:rPr>
          <w:rFonts w:ascii="Arial" w:hAnsi="Arial" w:cs="Arial"/>
        </w:rPr>
        <w:t>1. Author of a monograph entitled The book as a teaching medium and dominant reading modes (GRIGORIS publications, 2011, 1</w:t>
      </w:r>
      <w:r w:rsidRPr="006261E0">
        <w:rPr>
          <w:rFonts w:ascii="Arial" w:hAnsi="Arial" w:cs="Arial"/>
          <w:vertAlign w:val="superscript"/>
        </w:rPr>
        <w:t>st</w:t>
      </w:r>
      <w:r w:rsidRPr="006261E0">
        <w:rPr>
          <w:rFonts w:ascii="Arial" w:hAnsi="Arial" w:cs="Arial"/>
        </w:rPr>
        <w:t xml:space="preserve"> edition, 2012 2</w:t>
      </w:r>
      <w:r w:rsidRPr="006261E0">
        <w:rPr>
          <w:rFonts w:ascii="Arial" w:hAnsi="Arial" w:cs="Arial"/>
          <w:vertAlign w:val="superscript"/>
        </w:rPr>
        <w:t>nd</w:t>
      </w:r>
      <w:r w:rsidRPr="006261E0">
        <w:rPr>
          <w:rFonts w:ascii="Arial" w:hAnsi="Arial" w:cs="Arial"/>
        </w:rPr>
        <w:t xml:space="preserve"> edition, 2014 3</w:t>
      </w:r>
      <w:r w:rsidRPr="006261E0">
        <w:rPr>
          <w:rFonts w:ascii="Arial" w:hAnsi="Arial" w:cs="Arial"/>
          <w:vertAlign w:val="superscript"/>
        </w:rPr>
        <w:t>rd</w:t>
      </w:r>
      <w:r w:rsidRPr="006261E0">
        <w:rPr>
          <w:rFonts w:ascii="Arial" w:hAnsi="Arial" w:cs="Arial"/>
        </w:rPr>
        <w:t xml:space="preserve"> edition) </w:t>
      </w:r>
    </w:p>
    <w:p w:rsidR="006261E0" w:rsidRPr="006261E0" w:rsidRDefault="006261E0" w:rsidP="006261E0">
      <w:pPr>
        <w:rPr>
          <w:rFonts w:ascii="Arial" w:hAnsi="Arial" w:cs="Arial"/>
        </w:rPr>
      </w:pPr>
      <w:r w:rsidRPr="006261E0">
        <w:rPr>
          <w:rFonts w:ascii="Arial" w:hAnsi="Arial" w:cs="Arial"/>
        </w:rPr>
        <w:t>2. Author of the book entitled Issues of Cultural Communication: Museum, Education, Society, Cultural policy, 2014. Grigoris Publications</w:t>
      </w:r>
    </w:p>
    <w:p w:rsidR="005549A9" w:rsidRDefault="006261E0" w:rsidP="005549A9">
      <w:pPr>
        <w:rPr>
          <w:rFonts w:ascii="Arial" w:hAnsi="Arial" w:cs="Arial"/>
        </w:rPr>
      </w:pPr>
      <w:r w:rsidRPr="003A692E">
        <w:rPr>
          <w:rFonts w:ascii="Arial" w:hAnsi="Arial" w:cs="Arial"/>
        </w:rPr>
        <w:t>3. Author of the book About School Libraries, 2014. Grigoris Publications</w:t>
      </w:r>
    </w:p>
    <w:p w:rsidR="00E53488" w:rsidRDefault="005549A9" w:rsidP="005549A9">
      <w:pPr>
        <w:rPr>
          <w:rFonts w:ascii="Arial" w:hAnsi="Arial" w:cs="Arial"/>
        </w:rPr>
      </w:pPr>
      <w:r>
        <w:rPr>
          <w:rFonts w:ascii="Arial" w:hAnsi="Arial" w:cs="Arial"/>
        </w:rPr>
        <w:t xml:space="preserve">4. </w:t>
      </w:r>
      <w:r w:rsidRPr="005549A9">
        <w:rPr>
          <w:rFonts w:ascii="Arial" w:hAnsi="Arial" w:cs="Arial"/>
        </w:rPr>
        <w:t>Co-author together with P. Papadimitriou of the book entitled: Libraries and the society: The case of mobile and exchange libraries which will be released by Grigoris publications in December 2015 (ΙSBN: 978-960-333-866-6)</w:t>
      </w:r>
    </w:p>
    <w:p w:rsidR="005549A9" w:rsidRDefault="00E53488" w:rsidP="005549A9">
      <w:pPr>
        <w:rPr>
          <w:rFonts w:ascii="Arial" w:hAnsi="Arial" w:cs="Arial"/>
        </w:rPr>
      </w:pPr>
      <w:r>
        <w:rPr>
          <w:rFonts w:ascii="Arial" w:hAnsi="Arial" w:cs="Arial"/>
        </w:rPr>
        <w:t xml:space="preserve">5. </w:t>
      </w:r>
      <w:r w:rsidRPr="003A692E">
        <w:rPr>
          <w:rFonts w:ascii="Arial" w:hAnsi="Arial" w:cs="Arial"/>
        </w:rPr>
        <w:t xml:space="preserve">Author and co-author of five school tutorials about subjects related to Social and political education (METAIXMIO, 2010 – 552 pages). </w:t>
      </w:r>
    </w:p>
    <w:p w:rsidR="00E53488" w:rsidRDefault="00E53488" w:rsidP="005549A9">
      <w:pPr>
        <w:rPr>
          <w:rFonts w:ascii="Arial" w:hAnsi="Arial" w:cs="Arial"/>
        </w:rPr>
      </w:pPr>
      <w:r>
        <w:rPr>
          <w:rFonts w:ascii="Arial" w:hAnsi="Arial" w:cs="Arial"/>
        </w:rPr>
        <w:t xml:space="preserve">6. </w:t>
      </w:r>
      <w:r w:rsidRPr="003A692E">
        <w:rPr>
          <w:rFonts w:ascii="Arial" w:hAnsi="Arial" w:cs="Arial"/>
        </w:rPr>
        <w:t>Co-author of the school tutorial for the orientation subject, Key Principles of Social Sciences, of the 2</w:t>
      </w:r>
      <w:r w:rsidRPr="003A692E">
        <w:rPr>
          <w:rFonts w:ascii="Arial" w:hAnsi="Arial" w:cs="Arial"/>
          <w:vertAlign w:val="superscript"/>
        </w:rPr>
        <w:t>nd</w:t>
      </w:r>
      <w:r w:rsidRPr="003A692E">
        <w:rPr>
          <w:rFonts w:ascii="Arial" w:hAnsi="Arial" w:cs="Arial"/>
        </w:rPr>
        <w:t xml:space="preserve"> class of Senior High School (METAIXMIO, 2014 – 320 pages) and of the school tutorial for the subject Political Education of the 1</w:t>
      </w:r>
      <w:r w:rsidRPr="003A692E">
        <w:rPr>
          <w:rFonts w:ascii="Arial" w:hAnsi="Arial" w:cs="Arial"/>
          <w:vertAlign w:val="superscript"/>
        </w:rPr>
        <w:t>st</w:t>
      </w:r>
      <w:r w:rsidRPr="003A692E">
        <w:rPr>
          <w:rFonts w:ascii="Arial" w:hAnsi="Arial" w:cs="Arial"/>
        </w:rPr>
        <w:t xml:space="preserve"> class of Senior High School and Technical Vocational School (METAIXMIO, 2015 – 476 pages) and the school tutorial for the subject Political Education of the 2</w:t>
      </w:r>
      <w:r w:rsidRPr="003A692E">
        <w:rPr>
          <w:rFonts w:ascii="Arial" w:hAnsi="Arial" w:cs="Arial"/>
          <w:vertAlign w:val="superscript"/>
        </w:rPr>
        <w:t>nd</w:t>
      </w:r>
      <w:r w:rsidRPr="003A692E">
        <w:rPr>
          <w:rFonts w:ascii="Arial" w:hAnsi="Arial" w:cs="Arial"/>
        </w:rPr>
        <w:t xml:space="preserve"> class of Senior High Class (METAIXMIO, 2015 – 364 pages).</w:t>
      </w:r>
    </w:p>
    <w:p w:rsidR="002B7A0E" w:rsidRPr="002B7A0E" w:rsidRDefault="002B7A0E" w:rsidP="002B7A0E">
      <w:pPr>
        <w:rPr>
          <w:rFonts w:ascii="Arial" w:hAnsi="Arial" w:cs="Arial"/>
        </w:rPr>
      </w:pPr>
      <w:r w:rsidRPr="002B7A0E">
        <w:rPr>
          <w:rFonts w:ascii="Arial" w:hAnsi="Arial" w:cs="Arial"/>
        </w:rPr>
        <w:t>7. Writer of the Preface in Martin Kemp’s book Continuity, change and progress: the example set by the arts (edited by A. Kaniari), GABRIELIDES Publications, Athens 2014, pages 8-23, a bilingual Greek-English edition – my text is also hosted in English.</w:t>
      </w:r>
    </w:p>
    <w:p w:rsidR="005549A9" w:rsidRDefault="005549A9" w:rsidP="006261E0">
      <w:pPr>
        <w:rPr>
          <w:rFonts w:ascii="Arial" w:hAnsi="Arial" w:cs="Arial"/>
        </w:rPr>
      </w:pPr>
    </w:p>
    <w:p w:rsidR="00892AA5" w:rsidRDefault="00892AA5">
      <w:pPr>
        <w:rPr>
          <w:rFonts w:ascii="Arial" w:hAnsi="Arial" w:cs="Arial"/>
          <w:b/>
        </w:rPr>
      </w:pPr>
      <w:r w:rsidRPr="00892AA5">
        <w:rPr>
          <w:rFonts w:ascii="Arial" w:hAnsi="Arial" w:cs="Arial"/>
          <w:b/>
        </w:rPr>
        <w:t xml:space="preserve">b. Articles in refereed periodicals, collective volumes and conference proceedings </w:t>
      </w:r>
    </w:p>
    <w:p w:rsidR="0027335B" w:rsidRDefault="0027335B" w:rsidP="00803DDC">
      <w:pPr>
        <w:rPr>
          <w:rFonts w:ascii="Arial" w:hAnsi="Arial" w:cs="Arial"/>
        </w:rPr>
      </w:pPr>
    </w:p>
    <w:p w:rsidR="002B7A0E" w:rsidRDefault="00803DDC" w:rsidP="00803DDC">
      <w:pPr>
        <w:rPr>
          <w:rFonts w:ascii="Arial" w:hAnsi="Arial" w:cs="Arial"/>
        </w:rPr>
      </w:pPr>
      <w:r w:rsidRPr="003A692E">
        <w:rPr>
          <w:rFonts w:ascii="Arial" w:hAnsi="Arial" w:cs="Arial"/>
        </w:rPr>
        <w:t xml:space="preserve">He has taken part in more than 30 international and Greek conferences, presenting his papers about libraries, sociology and anthropology of reading, sociology, political science, teaching, political communication, culture studies, musicology and sociology of museums and culture. Many of his papers were published in the volumes of Minutes of the corresponding conferences. </w:t>
      </w:r>
      <w:r w:rsidR="002B7A0E" w:rsidRPr="003A692E">
        <w:rPr>
          <w:rFonts w:ascii="Arial" w:hAnsi="Arial" w:cs="Arial"/>
        </w:rPr>
        <w:t xml:space="preserve">Articles in international </w:t>
      </w:r>
      <w:r w:rsidR="002B7A0E">
        <w:rPr>
          <w:rFonts w:ascii="Arial" w:hAnsi="Arial" w:cs="Arial"/>
        </w:rPr>
        <w:t xml:space="preserve">peer-reviewed </w:t>
      </w:r>
      <w:r w:rsidR="002B7A0E" w:rsidRPr="003A692E">
        <w:rPr>
          <w:rFonts w:ascii="Arial" w:hAnsi="Arial" w:cs="Arial"/>
        </w:rPr>
        <w:t xml:space="preserve">scientific journals </w:t>
      </w:r>
      <w:r w:rsidR="002B7A0E">
        <w:rPr>
          <w:rFonts w:ascii="Arial" w:hAnsi="Arial" w:cs="Arial"/>
        </w:rPr>
        <w:t>include:</w:t>
      </w:r>
    </w:p>
    <w:p w:rsidR="00803DDC" w:rsidRPr="002B7A0E" w:rsidRDefault="002B7A0E" w:rsidP="002B7A0E">
      <w:pPr>
        <w:rPr>
          <w:rFonts w:ascii="Arial" w:hAnsi="Arial" w:cs="Arial"/>
        </w:rPr>
      </w:pPr>
      <w:r>
        <w:rPr>
          <w:rFonts w:ascii="Arial" w:hAnsi="Arial" w:cs="Arial"/>
        </w:rPr>
        <w:lastRenderedPageBreak/>
        <w:t>1.</w:t>
      </w:r>
      <w:r w:rsidR="00921A57">
        <w:rPr>
          <w:rFonts w:ascii="Arial" w:hAnsi="Arial" w:cs="Arial"/>
        </w:rPr>
        <w:t xml:space="preserve"> </w:t>
      </w:r>
      <w:r w:rsidR="00803DDC" w:rsidRPr="002B7A0E">
        <w:rPr>
          <w:rFonts w:ascii="Arial" w:hAnsi="Arial" w:cs="Arial"/>
        </w:rPr>
        <w:t xml:space="preserve">“Τhe dominating places and methods of reading from antiquity to the present day: from reading as a public act to reading as a personal act”, Procedia-Social and Behavioural Sciences 73 (2013) 151-158. (In printed and digital form: </w:t>
      </w:r>
      <w:hyperlink r:id="rId6" w:tgtFrame="_blank" w:history="1">
        <w:r w:rsidR="00803DDC" w:rsidRPr="002B7A0E">
          <w:rPr>
            <w:rStyle w:val="-"/>
            <w:rFonts w:ascii="Arial" w:eastAsiaTheme="majorEastAsia" w:hAnsi="Arial" w:cs="Arial"/>
          </w:rPr>
          <w:t>http://dx.doi.org/10.1016/j.sbspro.2013.02.035</w:t>
        </w:r>
      </w:hyperlink>
      <w:r w:rsidR="00803DDC" w:rsidRPr="002B7A0E">
        <w:rPr>
          <w:rFonts w:ascii="Arial" w:hAnsi="Arial" w:cs="Arial"/>
        </w:rPr>
        <w:t>)</w:t>
      </w:r>
    </w:p>
    <w:p w:rsidR="00803DDC" w:rsidRPr="002B7A0E" w:rsidRDefault="002B7A0E" w:rsidP="002B7A0E">
      <w:pPr>
        <w:rPr>
          <w:rFonts w:ascii="Arial" w:hAnsi="Arial" w:cs="Arial"/>
        </w:rPr>
      </w:pPr>
      <w:r>
        <w:rPr>
          <w:rFonts w:ascii="Arial" w:hAnsi="Arial" w:cs="Arial"/>
        </w:rPr>
        <w:t xml:space="preserve">2. </w:t>
      </w:r>
      <w:r w:rsidR="00803DDC" w:rsidRPr="002B7A0E">
        <w:rPr>
          <w:rFonts w:ascii="Arial" w:hAnsi="Arial" w:cs="Arial"/>
        </w:rPr>
        <w:t xml:space="preserve">(in co-operation with P. Papadimitriou) “School Libraries in Greece. Turbulent Past, uncertain present, doubtful future”, Procedia-Social and Behavioural Sciences 73 (2013) 73-80. (In printed and digital form: </w:t>
      </w:r>
      <w:hyperlink r:id="rId7" w:tgtFrame="_blank" w:history="1">
        <w:r w:rsidR="00803DDC" w:rsidRPr="002B7A0E">
          <w:rPr>
            <w:rStyle w:val="-"/>
            <w:rFonts w:ascii="Arial" w:eastAsiaTheme="majorEastAsia" w:hAnsi="Arial" w:cs="Arial"/>
          </w:rPr>
          <w:t>http://dx.doi.org/10.1016/j.sbspro.2013.02.024</w:t>
        </w:r>
      </w:hyperlink>
      <w:r w:rsidR="00803DDC" w:rsidRPr="002B7A0E">
        <w:rPr>
          <w:rFonts w:ascii="Arial" w:hAnsi="Arial" w:cs="Arial"/>
        </w:rPr>
        <w:t xml:space="preserve">) </w:t>
      </w:r>
    </w:p>
    <w:p w:rsidR="00803DDC" w:rsidRPr="002B7A0E" w:rsidRDefault="002B7A0E" w:rsidP="002B7A0E">
      <w:pPr>
        <w:rPr>
          <w:rFonts w:ascii="Arial" w:hAnsi="Arial" w:cs="Arial"/>
          <w:lang w:val="el-GR"/>
        </w:rPr>
      </w:pPr>
      <w:r>
        <w:rPr>
          <w:rFonts w:ascii="Arial" w:hAnsi="Arial" w:cs="Arial"/>
        </w:rPr>
        <w:t xml:space="preserve">3. </w:t>
      </w:r>
      <w:r w:rsidR="00803DDC" w:rsidRPr="002B7A0E">
        <w:rPr>
          <w:rFonts w:ascii="Arial" w:hAnsi="Arial" w:cs="Arial"/>
        </w:rPr>
        <w:t>(in co-operation with G. Giannakopoulos and P. Papadimitriou) ‘School libraries’ impact on secondary education: a users’ study’, Library Review, Vol. 63 Iss: 6/7(2014): 519 – 530.</w:t>
      </w:r>
    </w:p>
    <w:p w:rsidR="00731DBB" w:rsidRPr="002B7A0E" w:rsidRDefault="002B7A0E" w:rsidP="002B7A0E">
      <w:pPr>
        <w:rPr>
          <w:rFonts w:ascii="Arial" w:hAnsi="Arial" w:cs="Arial"/>
        </w:rPr>
      </w:pPr>
      <w:r>
        <w:rPr>
          <w:rFonts w:ascii="Arial" w:hAnsi="Arial" w:cs="Arial"/>
        </w:rPr>
        <w:t xml:space="preserve">4. </w:t>
      </w:r>
      <w:r w:rsidR="00731DBB" w:rsidRPr="002B7A0E">
        <w:rPr>
          <w:rFonts w:ascii="Arial" w:hAnsi="Arial" w:cs="Arial"/>
        </w:rPr>
        <w:t xml:space="preserve">"Research on School Libraries in Greece and Suggestions on its Further Development", G. Giannakopoulos &amp; D. Sakas (Eds.), Proceedings of the International Conference on Integrated Information (IC-ININFO) 2011 (Piraeus: IDAS): 160-163. </w:t>
      </w:r>
    </w:p>
    <w:p w:rsidR="00462091" w:rsidRDefault="002B7A0E" w:rsidP="002B7A0E">
      <w:pPr>
        <w:rPr>
          <w:rFonts w:ascii="Arial" w:hAnsi="Arial" w:cs="Arial"/>
        </w:rPr>
      </w:pPr>
      <w:r>
        <w:rPr>
          <w:rFonts w:ascii="Arial" w:hAnsi="Arial" w:cs="Arial"/>
        </w:rPr>
        <w:t xml:space="preserve">5. </w:t>
      </w:r>
      <w:r w:rsidR="00731DBB" w:rsidRPr="002B7A0E">
        <w:rPr>
          <w:rFonts w:ascii="Arial" w:hAnsi="Arial" w:cs="Arial"/>
        </w:rPr>
        <w:t xml:space="preserve">(in cooperation with P. Papadimitriou) “Mobile libraries in Greece: historical perspectives and the state of the art”, Procedia-Social and Behavioural Sciences 147 (2014):  376–382. The paper was accepted by the Scientific Board of the International Conference IC-ININFO 2013 (3rd International Conference on Integrated Information), which took place in Prague (5-9/9/2013). </w:t>
      </w:r>
    </w:p>
    <w:p w:rsidR="00462091" w:rsidRPr="00462091" w:rsidRDefault="00462091" w:rsidP="00462091">
      <w:pPr>
        <w:rPr>
          <w:rFonts w:ascii="Arial" w:hAnsi="Arial" w:cs="Arial"/>
        </w:rPr>
      </w:pPr>
      <w:r w:rsidRPr="00462091">
        <w:rPr>
          <w:rFonts w:ascii="Arial" w:hAnsi="Arial" w:cs="Arial"/>
        </w:rPr>
        <w:t xml:space="preserve">6. (in cooperation with P. Papadimitriou) “Approaching reading clubs from a historical and sociological perspective”, International Journal on Integrated Information Management, Vol. 02, Issue 02, 2016, DOI: </w:t>
      </w:r>
      <w:hyperlink r:id="rId8" w:tgtFrame="_blank" w:history="1">
        <w:r w:rsidRPr="00462091">
          <w:rPr>
            <w:rFonts w:ascii="Arial" w:hAnsi="Arial" w:cs="Arial"/>
          </w:rPr>
          <w:t>10.15556/IJIIM.02.02.004</w:t>
        </w:r>
      </w:hyperlink>
    </w:p>
    <w:p w:rsidR="00892AA5" w:rsidRPr="002B7A0E" w:rsidRDefault="00A326C7" w:rsidP="00462091">
      <w:pPr>
        <w:rPr>
          <w:rFonts w:ascii="Arial" w:hAnsi="Arial" w:cs="Arial"/>
          <w:b/>
          <w:lang w:val="el-GR"/>
        </w:rPr>
      </w:pPr>
      <w:hyperlink r:id="rId9" w:history="1">
        <w:r w:rsidR="00462091" w:rsidRPr="00462091">
          <w:rPr>
            <w:rStyle w:val="-"/>
            <w:rFonts w:ascii="Arial" w:hAnsi="Arial" w:cs="Arial"/>
          </w:rPr>
          <w:t>http://www.ijiim.net/index.php/papers2/item/24-approaching-reading-clubs-from-a-historical-and-sociological-perspective</w:t>
        </w:r>
      </w:hyperlink>
      <w:r w:rsidR="00731DBB" w:rsidRPr="002B7A0E">
        <w:rPr>
          <w:rFonts w:ascii="Arial" w:hAnsi="Arial" w:cs="Arial"/>
        </w:rPr>
        <w:br/>
      </w:r>
    </w:p>
    <w:p w:rsidR="005549A9" w:rsidRDefault="005549A9" w:rsidP="005549A9">
      <w:pPr>
        <w:rPr>
          <w:rFonts w:ascii="Arial" w:hAnsi="Arial" w:cs="Arial"/>
          <w:b/>
        </w:rPr>
      </w:pPr>
      <w:r>
        <w:rPr>
          <w:rFonts w:ascii="Arial" w:hAnsi="Arial" w:cs="Arial"/>
          <w:b/>
        </w:rPr>
        <w:t xml:space="preserve">V. Memberships and Affiliations </w:t>
      </w:r>
    </w:p>
    <w:p w:rsidR="0027335B" w:rsidRDefault="0027335B" w:rsidP="005549A9">
      <w:pPr>
        <w:rPr>
          <w:rFonts w:ascii="Arial" w:hAnsi="Arial" w:cs="Arial"/>
          <w:b/>
        </w:rPr>
      </w:pPr>
    </w:p>
    <w:p w:rsidR="00976147" w:rsidRPr="002B7A0E" w:rsidRDefault="002B7A0E" w:rsidP="002B7A0E">
      <w:pPr>
        <w:rPr>
          <w:rFonts w:ascii="Arial" w:hAnsi="Arial" w:cs="Arial"/>
          <w:lang w:val="el-GR"/>
        </w:rPr>
      </w:pPr>
      <w:r>
        <w:rPr>
          <w:rFonts w:ascii="Arial" w:hAnsi="Arial" w:cs="Arial"/>
        </w:rPr>
        <w:t xml:space="preserve">1. </w:t>
      </w:r>
      <w:r w:rsidR="00976147" w:rsidRPr="002B7A0E">
        <w:rPr>
          <w:rFonts w:ascii="Arial" w:hAnsi="Arial" w:cs="Arial"/>
        </w:rPr>
        <w:t xml:space="preserve">Member of the Scientific Board at the Session about Museums, cultural institutions and issues of cultural management and educational policy, at the International Conference ICININFO-2013 which took place in Prague. The Session was attended by seven Greek and foreign scientists. </w:t>
      </w:r>
    </w:p>
    <w:p w:rsidR="00976147" w:rsidRPr="002B7A0E" w:rsidRDefault="002B7A0E" w:rsidP="002B7A0E">
      <w:pPr>
        <w:rPr>
          <w:rFonts w:ascii="Arial" w:hAnsi="Arial" w:cs="Arial"/>
        </w:rPr>
      </w:pPr>
      <w:r>
        <w:rPr>
          <w:rFonts w:ascii="Arial" w:hAnsi="Arial" w:cs="Arial"/>
        </w:rPr>
        <w:t xml:space="preserve">2. </w:t>
      </w:r>
      <w:r w:rsidR="00976147" w:rsidRPr="002B7A0E">
        <w:rPr>
          <w:rFonts w:ascii="Arial" w:hAnsi="Arial" w:cs="Arial"/>
        </w:rPr>
        <w:t xml:space="preserve">Member of the scientific board and editorial board of the scientific journal ERKYNA issued by the Panhellenic Pedagogical Society of Secondary Education. </w:t>
      </w:r>
    </w:p>
    <w:p w:rsidR="00976147" w:rsidRPr="005549A9" w:rsidRDefault="00976147" w:rsidP="005549A9">
      <w:pPr>
        <w:rPr>
          <w:rFonts w:ascii="Arial" w:hAnsi="Arial" w:cs="Arial"/>
          <w:b/>
        </w:rPr>
      </w:pPr>
    </w:p>
    <w:p w:rsidR="000635BD" w:rsidRDefault="000635BD">
      <w:pPr>
        <w:rPr>
          <w:rFonts w:ascii="Arial" w:hAnsi="Arial" w:cs="Arial"/>
          <w:b/>
        </w:rPr>
      </w:pPr>
      <w:r w:rsidRPr="000635BD">
        <w:rPr>
          <w:rFonts w:ascii="Arial" w:hAnsi="Arial" w:cs="Arial"/>
          <w:b/>
        </w:rPr>
        <w:t>V</w:t>
      </w:r>
      <w:r w:rsidR="00976147">
        <w:rPr>
          <w:rFonts w:ascii="Arial" w:hAnsi="Arial" w:cs="Arial"/>
          <w:b/>
        </w:rPr>
        <w:t>I</w:t>
      </w:r>
      <w:r w:rsidRPr="000635BD">
        <w:rPr>
          <w:rFonts w:ascii="Arial" w:hAnsi="Arial" w:cs="Arial"/>
          <w:b/>
        </w:rPr>
        <w:t>. Invited Lectures</w:t>
      </w:r>
    </w:p>
    <w:p w:rsidR="0027335B" w:rsidRPr="000635BD" w:rsidRDefault="0027335B">
      <w:pPr>
        <w:rPr>
          <w:rFonts w:ascii="Arial" w:hAnsi="Arial" w:cs="Arial"/>
          <w:b/>
        </w:rPr>
      </w:pPr>
    </w:p>
    <w:p w:rsidR="004321DB" w:rsidRDefault="004321DB">
      <w:pPr>
        <w:rPr>
          <w:rFonts w:ascii="Arial" w:hAnsi="Arial" w:cs="Arial"/>
        </w:rPr>
      </w:pPr>
      <w:r w:rsidRPr="003A692E">
        <w:rPr>
          <w:rFonts w:ascii="Arial" w:hAnsi="Arial" w:cs="Arial"/>
        </w:rPr>
        <w:t>He gave a lecture at the Department of Library and Information Science of the Complutense University of Madrid, Spain</w:t>
      </w:r>
      <w:r w:rsidR="004B1CE4" w:rsidRPr="003A692E">
        <w:rPr>
          <w:rFonts w:ascii="Arial" w:hAnsi="Arial" w:cs="Arial"/>
        </w:rPr>
        <w:t xml:space="preserve"> </w:t>
      </w:r>
      <w:r w:rsidRPr="003A692E">
        <w:rPr>
          <w:rFonts w:ascii="Arial" w:hAnsi="Arial" w:cs="Arial"/>
        </w:rPr>
        <w:t xml:space="preserve">as a guest </w:t>
      </w:r>
      <w:r w:rsidR="004B1CE4" w:rsidRPr="003A692E">
        <w:rPr>
          <w:rFonts w:ascii="Arial" w:hAnsi="Arial" w:cs="Arial"/>
        </w:rPr>
        <w:t>lecturer</w:t>
      </w:r>
      <w:r w:rsidRPr="003A692E">
        <w:rPr>
          <w:rFonts w:ascii="Arial" w:hAnsi="Arial" w:cs="Arial"/>
        </w:rPr>
        <w:t xml:space="preserve">. </w:t>
      </w:r>
      <w:r w:rsidR="00731DBB" w:rsidRPr="003A692E">
        <w:rPr>
          <w:rFonts w:ascii="Arial" w:hAnsi="Arial" w:cs="Arial"/>
        </w:rPr>
        <w:t>(2014)</w:t>
      </w:r>
    </w:p>
    <w:p w:rsidR="00BA520E" w:rsidRDefault="00BA520E">
      <w:pPr>
        <w:rPr>
          <w:rFonts w:ascii="Arial" w:hAnsi="Arial" w:cs="Arial"/>
        </w:rPr>
      </w:pPr>
    </w:p>
    <w:p w:rsidR="00BA520E" w:rsidRPr="00BA520E" w:rsidRDefault="00BA520E">
      <w:pPr>
        <w:rPr>
          <w:rFonts w:ascii="Arial" w:hAnsi="Arial" w:cs="Arial"/>
          <w:b/>
        </w:rPr>
      </w:pPr>
      <w:r>
        <w:rPr>
          <w:rFonts w:ascii="Arial" w:hAnsi="Arial" w:cs="Arial"/>
          <w:b/>
        </w:rPr>
        <w:t xml:space="preserve">VII. Review </w:t>
      </w:r>
      <w:r w:rsidR="002B7A0E">
        <w:rPr>
          <w:rFonts w:ascii="Arial" w:hAnsi="Arial" w:cs="Arial"/>
          <w:b/>
        </w:rPr>
        <w:t>activi</w:t>
      </w:r>
      <w:r>
        <w:rPr>
          <w:rFonts w:ascii="Arial" w:hAnsi="Arial" w:cs="Arial"/>
          <w:b/>
        </w:rPr>
        <w:t xml:space="preserve">ty </w:t>
      </w:r>
      <w:r w:rsidRPr="00BA520E">
        <w:rPr>
          <w:rFonts w:ascii="Arial" w:hAnsi="Arial" w:cs="Arial"/>
          <w:b/>
        </w:rPr>
        <w:t xml:space="preserve"> </w:t>
      </w:r>
    </w:p>
    <w:p w:rsidR="000635BD" w:rsidRDefault="000635BD">
      <w:pPr>
        <w:rPr>
          <w:rFonts w:ascii="Arial" w:hAnsi="Arial" w:cs="Arial"/>
        </w:rPr>
      </w:pPr>
    </w:p>
    <w:p w:rsidR="004A62AF" w:rsidRDefault="006B3249" w:rsidP="0038509F">
      <w:pPr>
        <w:rPr>
          <w:rFonts w:ascii="Arial" w:hAnsi="Arial" w:cs="Arial"/>
        </w:rPr>
      </w:pPr>
      <w:r w:rsidRPr="003A692E">
        <w:rPr>
          <w:rFonts w:ascii="Arial" w:hAnsi="Arial" w:cs="Arial"/>
        </w:rPr>
        <w:t>He has also been a reviewer of papers submitted in an equal number of conferences for publication: 1st International Conference on Integrated Information, 3rd International Conference on Integrated Information, Education in the time of Information and Communication Technology (2014</w:t>
      </w:r>
      <w:r w:rsidR="004B1CE4" w:rsidRPr="003A692E">
        <w:rPr>
          <w:rFonts w:ascii="Arial" w:hAnsi="Arial" w:cs="Arial"/>
        </w:rPr>
        <w:t xml:space="preserve"> and 2015</w:t>
      </w:r>
      <w:r w:rsidRPr="003A692E">
        <w:rPr>
          <w:rFonts w:ascii="Arial" w:hAnsi="Arial" w:cs="Arial"/>
        </w:rPr>
        <w:t xml:space="preserve">), </w:t>
      </w:r>
      <w:r w:rsidR="004B1CE4" w:rsidRPr="003A692E">
        <w:rPr>
          <w:rFonts w:ascii="Arial" w:hAnsi="Arial" w:cs="Arial"/>
        </w:rPr>
        <w:t>New Pedagogue (2015)</w:t>
      </w:r>
      <w:r w:rsidR="004A62AF" w:rsidRPr="003A692E">
        <w:rPr>
          <w:rFonts w:ascii="Arial" w:hAnsi="Arial" w:cs="Arial"/>
        </w:rPr>
        <w:t xml:space="preserve">. </w:t>
      </w:r>
    </w:p>
    <w:p w:rsidR="00BA520E" w:rsidRPr="003A692E" w:rsidRDefault="00BA520E" w:rsidP="0038509F">
      <w:pPr>
        <w:rPr>
          <w:rFonts w:ascii="Arial" w:hAnsi="Arial" w:cs="Arial"/>
        </w:rPr>
      </w:pPr>
    </w:p>
    <w:p w:rsidR="00F307D3" w:rsidRDefault="00BA520E" w:rsidP="00462091">
      <w:pPr>
        <w:shd w:val="clear" w:color="auto" w:fill="FFFFFF"/>
        <w:rPr>
          <w:rFonts w:ascii="Arial" w:hAnsi="Arial" w:cs="Arial"/>
        </w:rPr>
      </w:pPr>
      <w:r>
        <w:rPr>
          <w:rFonts w:ascii="Arial" w:hAnsi="Arial" w:cs="Arial"/>
        </w:rPr>
        <w:t xml:space="preserve">1. </w:t>
      </w:r>
      <w:r w:rsidR="00F307D3" w:rsidRPr="00BA520E">
        <w:rPr>
          <w:rFonts w:ascii="Arial" w:hAnsi="Arial" w:cs="Arial"/>
        </w:rPr>
        <w:t xml:space="preserve">Reviewer of scientific journals: the Journal for Critical Education Policy Studies, the </w:t>
      </w:r>
      <w:r w:rsidR="00921A57" w:rsidRPr="00BA520E">
        <w:rPr>
          <w:rFonts w:ascii="Arial" w:hAnsi="Arial" w:cs="Arial"/>
        </w:rPr>
        <w:t>International</w:t>
      </w:r>
      <w:r w:rsidR="00F307D3" w:rsidRPr="00BA520E">
        <w:rPr>
          <w:rFonts w:ascii="Arial" w:hAnsi="Arial" w:cs="Arial"/>
        </w:rPr>
        <w:t xml:space="preserve"> Journal of Science and Technology Education Research, the </w:t>
      </w:r>
      <w:r w:rsidR="00921A57" w:rsidRPr="00BA520E">
        <w:rPr>
          <w:rFonts w:ascii="Arial" w:hAnsi="Arial" w:cs="Arial"/>
        </w:rPr>
        <w:t>International</w:t>
      </w:r>
      <w:r w:rsidR="00F307D3" w:rsidRPr="00BA520E">
        <w:rPr>
          <w:rFonts w:ascii="Arial" w:hAnsi="Arial" w:cs="Arial"/>
        </w:rPr>
        <w:t xml:space="preserve"> Journal of Library and Information Science, the International Journal of Academic Library and Information Science, </w:t>
      </w:r>
      <w:r w:rsidR="00462091">
        <w:rPr>
          <w:rFonts w:ascii="Arial" w:hAnsi="Arial" w:cs="Arial"/>
        </w:rPr>
        <w:t xml:space="preserve">the </w:t>
      </w:r>
      <w:r w:rsidR="00462091" w:rsidRPr="002B7A0E">
        <w:rPr>
          <w:rFonts w:ascii="Arial" w:hAnsi="Arial" w:cs="Arial"/>
        </w:rPr>
        <w:t>Journal of Law and Conflict Resolution</w:t>
      </w:r>
      <w:r w:rsidR="00462091">
        <w:rPr>
          <w:rFonts w:ascii="Arial" w:hAnsi="Arial" w:cs="Arial"/>
        </w:rPr>
        <w:t xml:space="preserve">, </w:t>
      </w:r>
      <w:r w:rsidR="00F307D3" w:rsidRPr="00BA520E">
        <w:rPr>
          <w:rFonts w:ascii="Arial" w:hAnsi="Arial" w:cs="Arial"/>
        </w:rPr>
        <w:t xml:space="preserve">ERKYNA and NEOS PEDAGOGOS. </w:t>
      </w:r>
      <w:r w:rsidR="00462091" w:rsidRPr="00BA520E">
        <w:rPr>
          <w:rFonts w:ascii="Arial" w:hAnsi="Arial" w:cs="Arial"/>
        </w:rPr>
        <w:t xml:space="preserve"> </w:t>
      </w:r>
    </w:p>
    <w:p w:rsidR="002B7A0E" w:rsidRPr="00462091" w:rsidRDefault="00BA520E" w:rsidP="00BA520E">
      <w:pPr>
        <w:rPr>
          <w:rFonts w:ascii="Arial" w:hAnsi="Arial" w:cs="Arial"/>
        </w:rPr>
      </w:pPr>
      <w:r>
        <w:rPr>
          <w:rFonts w:ascii="Arial" w:hAnsi="Arial" w:cs="Arial"/>
        </w:rPr>
        <w:t xml:space="preserve">2. </w:t>
      </w:r>
      <w:r w:rsidRPr="00BA520E">
        <w:rPr>
          <w:rFonts w:ascii="Arial" w:hAnsi="Arial" w:cs="Arial"/>
        </w:rPr>
        <w:t xml:space="preserve">Scientific Reviewer (in cooperation with A. Kaniari) of the collective issue entitled: Musicology, Cultural Management &amp; Education: Theoretical Approaches and Case Studies 2014. Grigoris Publications and writer of 4 introductory texts and prefaces of the collective issue (p. 8-16, 69-76, 211-214), with references to bibliography. And an author of two texts included in the collective issue: one in cooperation with A. Kaniari and G. Giannakopoulos (p. 21-34) and another one in cooperation with A. Gouroundi (p.249-258).    </w:t>
      </w:r>
    </w:p>
    <w:p w:rsidR="002B7A0E" w:rsidRPr="00BA520E" w:rsidRDefault="00462091" w:rsidP="00BA520E">
      <w:pPr>
        <w:rPr>
          <w:rFonts w:ascii="Arial" w:hAnsi="Arial" w:cs="Arial"/>
        </w:rPr>
      </w:pPr>
      <w:r>
        <w:rPr>
          <w:rFonts w:ascii="Arial" w:hAnsi="Arial" w:cs="Arial"/>
        </w:rPr>
        <w:t>3</w:t>
      </w:r>
      <w:r w:rsidR="002B7A0E" w:rsidRPr="003A692E">
        <w:rPr>
          <w:rFonts w:ascii="Arial" w:hAnsi="Arial" w:cs="Arial"/>
        </w:rPr>
        <w:t xml:space="preserve">. Scientific reviewer of the collective issue “The democratic education: teaching, training, cultivating…” based on the minutes of the Conference of Ionidios School (Piraeus, Ionidios School, 27-29/9/2013), Grigoris Publications, which was released in 2015.  </w:t>
      </w:r>
    </w:p>
    <w:p w:rsidR="00BA520E" w:rsidRDefault="00BA520E" w:rsidP="00BA520E">
      <w:pPr>
        <w:rPr>
          <w:rFonts w:ascii="Arial" w:hAnsi="Arial" w:cs="Arial"/>
        </w:rPr>
      </w:pPr>
    </w:p>
    <w:p w:rsidR="00BA520E" w:rsidRPr="0027335B" w:rsidRDefault="0027335B" w:rsidP="00BA520E">
      <w:pPr>
        <w:rPr>
          <w:rFonts w:ascii="Arial" w:hAnsi="Arial" w:cs="Arial"/>
          <w:b/>
        </w:rPr>
      </w:pPr>
      <w:r w:rsidRPr="0027335B">
        <w:rPr>
          <w:rFonts w:ascii="Arial" w:hAnsi="Arial" w:cs="Arial"/>
          <w:b/>
        </w:rPr>
        <w:t>VIII. Other activity</w:t>
      </w:r>
    </w:p>
    <w:p w:rsidR="00F307D3" w:rsidRPr="0027335B" w:rsidRDefault="00F307D3" w:rsidP="0027335B">
      <w:pPr>
        <w:rPr>
          <w:rFonts w:ascii="Arial" w:hAnsi="Arial" w:cs="Arial"/>
        </w:rPr>
      </w:pPr>
      <w:r w:rsidRPr="0027335B">
        <w:rPr>
          <w:rFonts w:ascii="Arial" w:hAnsi="Arial" w:cs="Arial"/>
        </w:rPr>
        <w:lastRenderedPageBreak/>
        <w:t>Editor-in-</w:t>
      </w:r>
      <w:r w:rsidR="00672933" w:rsidRPr="0027335B">
        <w:rPr>
          <w:rFonts w:ascii="Arial" w:hAnsi="Arial" w:cs="Arial"/>
        </w:rPr>
        <w:t xml:space="preserve">chief of the scientific journal </w:t>
      </w:r>
      <w:r w:rsidRPr="0027335B">
        <w:rPr>
          <w:rFonts w:ascii="Arial" w:hAnsi="Arial" w:cs="Arial"/>
        </w:rPr>
        <w:t xml:space="preserve">RHETORIC </w:t>
      </w:r>
      <w:r w:rsidR="00672933" w:rsidRPr="0027335B">
        <w:rPr>
          <w:rFonts w:ascii="Arial" w:hAnsi="Arial" w:cs="Arial"/>
        </w:rPr>
        <w:t>PAEDIA</w:t>
      </w:r>
      <w:r w:rsidRPr="0027335B">
        <w:rPr>
          <w:rFonts w:ascii="Arial" w:hAnsi="Arial" w:cs="Arial"/>
        </w:rPr>
        <w:t xml:space="preserve"> of the Greek Association for the Promotion of Rhetoric in education. </w:t>
      </w:r>
    </w:p>
    <w:p w:rsidR="00D417D3" w:rsidRPr="003A692E" w:rsidRDefault="00030DC4" w:rsidP="00564C2B">
      <w:pPr>
        <w:pStyle w:val="a9"/>
        <w:rPr>
          <w:rFonts w:ascii="Arial" w:hAnsi="Arial" w:cs="Arial"/>
          <w:sz w:val="20"/>
          <w:szCs w:val="20"/>
          <w:lang w:val="en-US"/>
        </w:rPr>
      </w:pPr>
      <w:r w:rsidRPr="003A692E">
        <w:rPr>
          <w:rFonts w:ascii="Arial" w:hAnsi="Arial" w:cs="Arial"/>
          <w:sz w:val="20"/>
          <w:szCs w:val="20"/>
        </w:rPr>
        <w:br/>
      </w:r>
    </w:p>
    <w:sectPr w:rsidR="00D417D3" w:rsidRPr="003A692E" w:rsidSect="006433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G5黑体">
    <w:altName w:val="Arial Unicode MS"/>
    <w:charset w:val="86"/>
    <w:family w:val="roman"/>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F63DF"/>
    <w:multiLevelType w:val="hybridMultilevel"/>
    <w:tmpl w:val="F5D69F2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B362135"/>
    <w:multiLevelType w:val="hybridMultilevel"/>
    <w:tmpl w:val="0A5A5980"/>
    <w:lvl w:ilvl="0" w:tplc="19F8B400">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42347A"/>
    <w:multiLevelType w:val="multilevel"/>
    <w:tmpl w:val="2C04F374"/>
    <w:lvl w:ilvl="0">
      <w:start w:val="1"/>
      <w:numFmt w:val="decimal"/>
      <w:pStyle w:val="1"/>
      <w:suff w:val="nothing"/>
      <w:lvlText w:val="%1.   "/>
      <w:lvlJc w:val="left"/>
      <w:pPr>
        <w:ind w:left="360" w:hanging="360"/>
      </w:pPr>
      <w:rPr>
        <w:rFonts w:ascii="Times New Roman" w:hAnsi="Times New Roman" w:hint="default"/>
        <w:b/>
        <w:i w:val="0"/>
        <w:sz w:val="20"/>
      </w:rPr>
    </w:lvl>
    <w:lvl w:ilvl="1">
      <w:start w:val="1"/>
      <w:numFmt w:val="decimal"/>
      <w:pStyle w:val="2"/>
      <w:suff w:val="nothing"/>
      <w:lvlText w:val="%1.%2.   "/>
      <w:lvlJc w:val="left"/>
      <w:pPr>
        <w:ind w:left="644" w:hanging="360"/>
      </w:pPr>
      <w:rPr>
        <w:rFonts w:hint="default"/>
        <w:b w:val="0"/>
        <w:i/>
      </w:rPr>
    </w:lvl>
    <w:lvl w:ilvl="2">
      <w:start w:val="1"/>
      <w:numFmt w:val="decimal"/>
      <w:pStyle w:val="3"/>
      <w:suff w:val="nothing"/>
      <w:lvlText w:val="%1.%2.%3.   "/>
      <w:lvlJc w:val="left"/>
      <w:pPr>
        <w:ind w:left="720" w:hanging="720"/>
      </w:pPr>
      <w:rPr>
        <w:rFonts w:ascii="Times New Roman" w:hAnsi="Times New Roman"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06D5523"/>
    <w:multiLevelType w:val="hybridMultilevel"/>
    <w:tmpl w:val="E32C9658"/>
    <w:lvl w:ilvl="0" w:tplc="BE0EB8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746F87"/>
    <w:multiLevelType w:val="hybridMultilevel"/>
    <w:tmpl w:val="DA6852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30DC4"/>
    <w:rsid w:val="000303D7"/>
    <w:rsid w:val="00030DC4"/>
    <w:rsid w:val="000635BD"/>
    <w:rsid w:val="00081C20"/>
    <w:rsid w:val="000B338B"/>
    <w:rsid w:val="000E1EA4"/>
    <w:rsid w:val="0012064C"/>
    <w:rsid w:val="0014000C"/>
    <w:rsid w:val="00143091"/>
    <w:rsid w:val="001F3FCD"/>
    <w:rsid w:val="002135C0"/>
    <w:rsid w:val="002454EF"/>
    <w:rsid w:val="002556D0"/>
    <w:rsid w:val="00271701"/>
    <w:rsid w:val="0027335B"/>
    <w:rsid w:val="0029637E"/>
    <w:rsid w:val="002B7A0E"/>
    <w:rsid w:val="0038509F"/>
    <w:rsid w:val="00397AE1"/>
    <w:rsid w:val="003A692E"/>
    <w:rsid w:val="003D2BBC"/>
    <w:rsid w:val="004321DB"/>
    <w:rsid w:val="004324E5"/>
    <w:rsid w:val="00462091"/>
    <w:rsid w:val="004A62AF"/>
    <w:rsid w:val="004B1CE4"/>
    <w:rsid w:val="004E3A3F"/>
    <w:rsid w:val="005549A9"/>
    <w:rsid w:val="00564C2B"/>
    <w:rsid w:val="00625868"/>
    <w:rsid w:val="006261E0"/>
    <w:rsid w:val="006433DE"/>
    <w:rsid w:val="00646CED"/>
    <w:rsid w:val="00672933"/>
    <w:rsid w:val="006B3249"/>
    <w:rsid w:val="00731DBB"/>
    <w:rsid w:val="007450E4"/>
    <w:rsid w:val="007C6299"/>
    <w:rsid w:val="00803DDC"/>
    <w:rsid w:val="00846D04"/>
    <w:rsid w:val="00892AA5"/>
    <w:rsid w:val="00921A57"/>
    <w:rsid w:val="00940DBA"/>
    <w:rsid w:val="00963897"/>
    <w:rsid w:val="00976147"/>
    <w:rsid w:val="00A326C7"/>
    <w:rsid w:val="00A3451F"/>
    <w:rsid w:val="00AB2D65"/>
    <w:rsid w:val="00AC097B"/>
    <w:rsid w:val="00B97E35"/>
    <w:rsid w:val="00BA520E"/>
    <w:rsid w:val="00BB5704"/>
    <w:rsid w:val="00BC5419"/>
    <w:rsid w:val="00BD1A81"/>
    <w:rsid w:val="00C0750D"/>
    <w:rsid w:val="00C12080"/>
    <w:rsid w:val="00C45D12"/>
    <w:rsid w:val="00CB2602"/>
    <w:rsid w:val="00CC6C05"/>
    <w:rsid w:val="00D72513"/>
    <w:rsid w:val="00E104F7"/>
    <w:rsid w:val="00E53488"/>
    <w:rsid w:val="00E64A77"/>
    <w:rsid w:val="00E771CE"/>
    <w:rsid w:val="00ED2606"/>
    <w:rsid w:val="00EF0353"/>
    <w:rsid w:val="00EF3E5E"/>
    <w:rsid w:val="00F018FA"/>
    <w:rsid w:val="00F1695F"/>
    <w:rsid w:val="00F307D3"/>
    <w:rsid w:val="00F47FCE"/>
    <w:rsid w:val="00F6277B"/>
    <w:rsid w:val="00F904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F47FCE"/>
    <w:rPr>
      <w:lang w:val="en-US" w:eastAsia="en-US"/>
    </w:rPr>
  </w:style>
  <w:style w:type="paragraph" w:styleId="1">
    <w:name w:val="heading 1"/>
    <w:basedOn w:val="a"/>
    <w:next w:val="a"/>
    <w:link w:val="1Char"/>
    <w:uiPriority w:val="99"/>
    <w:qFormat/>
    <w:rsid w:val="00F47FCE"/>
    <w:pPr>
      <w:keepNext/>
      <w:keepLines/>
      <w:numPr>
        <w:numId w:val="3"/>
      </w:numPr>
      <w:suppressAutoHyphens/>
      <w:spacing w:before="240" w:after="120" w:line="260" w:lineRule="exact"/>
      <w:ind w:right="360"/>
      <w:outlineLvl w:val="0"/>
    </w:pPr>
    <w:rPr>
      <w:rFonts w:eastAsiaTheme="majorEastAsia" w:cstheme="majorBidi"/>
      <w:b/>
      <w:kern w:val="28"/>
    </w:rPr>
  </w:style>
  <w:style w:type="paragraph" w:styleId="2">
    <w:name w:val="heading 2"/>
    <w:basedOn w:val="a"/>
    <w:next w:val="a"/>
    <w:link w:val="2Char"/>
    <w:uiPriority w:val="99"/>
    <w:qFormat/>
    <w:rsid w:val="00F47FCE"/>
    <w:pPr>
      <w:keepNext/>
      <w:numPr>
        <w:ilvl w:val="1"/>
        <w:numId w:val="3"/>
      </w:numPr>
      <w:spacing w:before="240" w:after="120" w:line="260" w:lineRule="exact"/>
      <w:ind w:right="360"/>
      <w:outlineLvl w:val="1"/>
    </w:pPr>
    <w:rPr>
      <w:rFonts w:eastAsiaTheme="majorEastAsia" w:cstheme="majorBidi"/>
      <w:b/>
      <w:i/>
    </w:rPr>
  </w:style>
  <w:style w:type="paragraph" w:styleId="3">
    <w:name w:val="heading 3"/>
    <w:basedOn w:val="a"/>
    <w:next w:val="a"/>
    <w:link w:val="3Char"/>
    <w:uiPriority w:val="99"/>
    <w:qFormat/>
    <w:rsid w:val="00F47FCE"/>
    <w:pPr>
      <w:keepNext/>
      <w:keepLines/>
      <w:numPr>
        <w:ilvl w:val="2"/>
        <w:numId w:val="3"/>
      </w:numPr>
      <w:suppressAutoHyphens/>
      <w:spacing w:before="240" w:after="120" w:line="260" w:lineRule="exact"/>
      <w:ind w:right="360"/>
      <w:outlineLvl w:val="2"/>
    </w:pPr>
    <w:rPr>
      <w:rFonts w:eastAsia="BIG5黑体"/>
      <w:i/>
      <w:lang w:val="el-GR" w:eastAsia="zh-CN"/>
    </w:rPr>
  </w:style>
  <w:style w:type="paragraph" w:styleId="4">
    <w:name w:val="heading 4"/>
    <w:basedOn w:val="a"/>
    <w:next w:val="a"/>
    <w:link w:val="4Char"/>
    <w:qFormat/>
    <w:rsid w:val="00F47FCE"/>
    <w:pPr>
      <w:keepNext/>
      <w:spacing w:before="240" w:after="60"/>
      <w:outlineLvl w:val="3"/>
    </w:pPr>
  </w:style>
  <w:style w:type="paragraph" w:styleId="5">
    <w:name w:val="heading 5"/>
    <w:basedOn w:val="a"/>
    <w:next w:val="a"/>
    <w:link w:val="5Char"/>
    <w:qFormat/>
    <w:rsid w:val="00F47FCE"/>
    <w:pPr>
      <w:spacing w:before="240" w:after="60"/>
      <w:outlineLvl w:val="4"/>
    </w:pPr>
  </w:style>
  <w:style w:type="paragraph" w:styleId="6">
    <w:name w:val="heading 6"/>
    <w:basedOn w:val="a"/>
    <w:next w:val="a"/>
    <w:link w:val="6Char"/>
    <w:qFormat/>
    <w:rsid w:val="00F47FCE"/>
    <w:pPr>
      <w:spacing w:before="240" w:after="60"/>
      <w:outlineLvl w:val="5"/>
    </w:pPr>
    <w:rPr>
      <w:i/>
      <w:sz w:val="22"/>
    </w:rPr>
  </w:style>
  <w:style w:type="paragraph" w:styleId="7">
    <w:name w:val="heading 7"/>
    <w:basedOn w:val="a"/>
    <w:next w:val="a"/>
    <w:link w:val="7Char"/>
    <w:qFormat/>
    <w:rsid w:val="00F47FCE"/>
    <w:pPr>
      <w:spacing w:before="240" w:after="60"/>
      <w:outlineLvl w:val="6"/>
    </w:pPr>
  </w:style>
  <w:style w:type="paragraph" w:styleId="8">
    <w:name w:val="heading 8"/>
    <w:basedOn w:val="a"/>
    <w:next w:val="a"/>
    <w:link w:val="8Char"/>
    <w:qFormat/>
    <w:rsid w:val="00F47FCE"/>
    <w:pPr>
      <w:spacing w:before="240" w:after="60"/>
      <w:outlineLvl w:val="7"/>
    </w:pPr>
  </w:style>
  <w:style w:type="paragraph" w:styleId="9">
    <w:name w:val="heading 9"/>
    <w:basedOn w:val="a"/>
    <w:next w:val="a"/>
    <w:link w:val="9Char"/>
    <w:qFormat/>
    <w:rsid w:val="00F47FCE"/>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F47FCE"/>
    <w:rPr>
      <w:rFonts w:eastAsiaTheme="majorEastAsia" w:cstheme="majorBidi"/>
      <w:b/>
      <w:kern w:val="28"/>
      <w:lang w:val="en-US" w:eastAsia="en-US"/>
    </w:rPr>
  </w:style>
  <w:style w:type="character" w:customStyle="1" w:styleId="2Char">
    <w:name w:val="Επικεφαλίδα 2 Char"/>
    <w:basedOn w:val="a0"/>
    <w:link w:val="2"/>
    <w:uiPriority w:val="99"/>
    <w:rsid w:val="00F47FCE"/>
    <w:rPr>
      <w:rFonts w:eastAsiaTheme="majorEastAsia" w:cstheme="majorBidi"/>
      <w:b/>
      <w:i/>
      <w:lang w:val="en-US" w:eastAsia="en-US"/>
    </w:rPr>
  </w:style>
  <w:style w:type="paragraph" w:styleId="a3">
    <w:name w:val="TOC Heading"/>
    <w:basedOn w:val="1"/>
    <w:next w:val="a"/>
    <w:uiPriority w:val="71"/>
    <w:semiHidden/>
    <w:unhideWhenUsed/>
    <w:qFormat/>
    <w:rsid w:val="00D72513"/>
    <w:pPr>
      <w:numPr>
        <w:numId w:val="0"/>
      </w:numPr>
      <w:suppressAutoHyphens w:val="0"/>
      <w:spacing w:before="480" w:after="0" w:line="240" w:lineRule="auto"/>
      <w:ind w:right="0"/>
      <w:outlineLvl w:val="9"/>
    </w:pPr>
    <w:rPr>
      <w:rFonts w:asciiTheme="majorHAnsi" w:hAnsiTheme="majorHAnsi"/>
      <w:bCs/>
      <w:color w:val="365F91" w:themeColor="accent1" w:themeShade="BF"/>
      <w:kern w:val="0"/>
      <w:sz w:val="28"/>
      <w:szCs w:val="28"/>
    </w:rPr>
  </w:style>
  <w:style w:type="character" w:customStyle="1" w:styleId="3Char">
    <w:name w:val="Επικεφαλίδα 3 Char"/>
    <w:link w:val="3"/>
    <w:uiPriority w:val="99"/>
    <w:rsid w:val="00F47FCE"/>
    <w:rPr>
      <w:rFonts w:eastAsia="BIG5黑体"/>
      <w:i/>
      <w:lang w:eastAsia="zh-CN"/>
    </w:rPr>
  </w:style>
  <w:style w:type="character" w:customStyle="1" w:styleId="4Char">
    <w:name w:val="Επικεφαλίδα 4 Char"/>
    <w:basedOn w:val="a0"/>
    <w:link w:val="4"/>
    <w:rsid w:val="00F47FCE"/>
    <w:rPr>
      <w:lang w:val="en-US" w:eastAsia="en-US"/>
    </w:rPr>
  </w:style>
  <w:style w:type="character" w:customStyle="1" w:styleId="5Char">
    <w:name w:val="Επικεφαλίδα 5 Char"/>
    <w:basedOn w:val="a0"/>
    <w:link w:val="5"/>
    <w:rsid w:val="00F47FCE"/>
    <w:rPr>
      <w:lang w:val="en-US" w:eastAsia="en-US"/>
    </w:rPr>
  </w:style>
  <w:style w:type="character" w:customStyle="1" w:styleId="6Char">
    <w:name w:val="Επικεφαλίδα 6 Char"/>
    <w:basedOn w:val="a0"/>
    <w:link w:val="6"/>
    <w:rsid w:val="00F47FCE"/>
    <w:rPr>
      <w:i/>
      <w:sz w:val="22"/>
      <w:lang w:val="en-US" w:eastAsia="en-US"/>
    </w:rPr>
  </w:style>
  <w:style w:type="character" w:customStyle="1" w:styleId="7Char">
    <w:name w:val="Επικεφαλίδα 7 Char"/>
    <w:basedOn w:val="a0"/>
    <w:link w:val="7"/>
    <w:rsid w:val="00F47FCE"/>
    <w:rPr>
      <w:lang w:val="en-US" w:eastAsia="en-US"/>
    </w:rPr>
  </w:style>
  <w:style w:type="character" w:customStyle="1" w:styleId="8Char">
    <w:name w:val="Επικεφαλίδα 8 Char"/>
    <w:basedOn w:val="a0"/>
    <w:link w:val="8"/>
    <w:rsid w:val="00F47FCE"/>
    <w:rPr>
      <w:lang w:val="en-US" w:eastAsia="en-US"/>
    </w:rPr>
  </w:style>
  <w:style w:type="character" w:customStyle="1" w:styleId="9Char">
    <w:name w:val="Επικεφαλίδα 9 Char"/>
    <w:basedOn w:val="a0"/>
    <w:link w:val="9"/>
    <w:rsid w:val="00F47FCE"/>
    <w:rPr>
      <w:lang w:val="en-US" w:eastAsia="en-US"/>
    </w:rPr>
  </w:style>
  <w:style w:type="paragraph" w:styleId="a4">
    <w:name w:val="caption"/>
    <w:basedOn w:val="a"/>
    <w:next w:val="a"/>
    <w:qFormat/>
    <w:rsid w:val="00F47FCE"/>
    <w:pPr>
      <w:spacing w:line="200" w:lineRule="exact"/>
      <w:jc w:val="both"/>
    </w:pPr>
    <w:rPr>
      <w:sz w:val="16"/>
    </w:rPr>
  </w:style>
  <w:style w:type="paragraph" w:styleId="a5">
    <w:name w:val="Title"/>
    <w:basedOn w:val="a"/>
    <w:next w:val="a"/>
    <w:link w:val="Char"/>
    <w:qFormat/>
    <w:rsid w:val="00F47FCE"/>
    <w:pPr>
      <w:keepNext/>
      <w:keepLines/>
      <w:pageBreakBefore/>
      <w:suppressAutoHyphens/>
      <w:spacing w:before="1220" w:after="400"/>
      <w:jc w:val="center"/>
    </w:pPr>
    <w:rPr>
      <w:b/>
      <w:caps/>
      <w:kern w:val="28"/>
      <w:sz w:val="22"/>
    </w:rPr>
  </w:style>
  <w:style w:type="character" w:customStyle="1" w:styleId="Char">
    <w:name w:val="Τίτλος Char"/>
    <w:basedOn w:val="a0"/>
    <w:link w:val="a5"/>
    <w:rsid w:val="00F47FCE"/>
    <w:rPr>
      <w:b/>
      <w:caps/>
      <w:kern w:val="28"/>
      <w:sz w:val="22"/>
      <w:lang w:val="en-US" w:eastAsia="en-US"/>
    </w:rPr>
  </w:style>
  <w:style w:type="paragraph" w:styleId="a6">
    <w:name w:val="Subtitle"/>
    <w:basedOn w:val="a"/>
    <w:link w:val="Char0"/>
    <w:qFormat/>
    <w:rsid w:val="00F47FCE"/>
    <w:pPr>
      <w:spacing w:after="60"/>
      <w:jc w:val="center"/>
      <w:outlineLvl w:val="1"/>
    </w:pPr>
    <w:rPr>
      <w:rFonts w:ascii="Arial" w:hAnsi="Arial"/>
      <w:sz w:val="24"/>
    </w:rPr>
  </w:style>
  <w:style w:type="character" w:customStyle="1" w:styleId="Char0">
    <w:name w:val="Υπότιτλος Char"/>
    <w:basedOn w:val="a0"/>
    <w:link w:val="a6"/>
    <w:rsid w:val="00F47FCE"/>
    <w:rPr>
      <w:rFonts w:ascii="Arial" w:hAnsi="Arial"/>
      <w:sz w:val="24"/>
      <w:lang w:val="en-US" w:eastAsia="en-US"/>
    </w:rPr>
  </w:style>
  <w:style w:type="character" w:styleId="a7">
    <w:name w:val="Strong"/>
    <w:basedOn w:val="a0"/>
    <w:uiPriority w:val="99"/>
    <w:qFormat/>
    <w:rsid w:val="00F47FCE"/>
    <w:rPr>
      <w:b/>
      <w:bCs/>
    </w:rPr>
  </w:style>
  <w:style w:type="character" w:styleId="a8">
    <w:name w:val="Emphasis"/>
    <w:basedOn w:val="a0"/>
    <w:uiPriority w:val="20"/>
    <w:qFormat/>
    <w:rsid w:val="00F47FCE"/>
    <w:rPr>
      <w:i/>
      <w:iCs/>
    </w:rPr>
  </w:style>
  <w:style w:type="paragraph" w:styleId="a9">
    <w:name w:val="List Paragraph"/>
    <w:basedOn w:val="a"/>
    <w:uiPriority w:val="99"/>
    <w:qFormat/>
    <w:rsid w:val="00F47FCE"/>
    <w:pPr>
      <w:spacing w:after="200" w:line="276" w:lineRule="auto"/>
      <w:ind w:left="720"/>
    </w:pPr>
    <w:rPr>
      <w:rFonts w:ascii="Calibri" w:hAnsi="Calibri" w:cs="Calibri"/>
      <w:sz w:val="22"/>
      <w:szCs w:val="22"/>
      <w:lang w:val="el-GR" w:eastAsia="el-GR"/>
    </w:rPr>
  </w:style>
  <w:style w:type="paragraph" w:customStyle="1" w:styleId="ColorfulList-Accent11">
    <w:name w:val="Colorful List - Accent 11"/>
    <w:basedOn w:val="a"/>
    <w:qFormat/>
    <w:rsid w:val="00F47FCE"/>
    <w:pPr>
      <w:ind w:left="720"/>
    </w:pPr>
    <w:rPr>
      <w:rFonts w:ascii="Arial" w:eastAsia="Batang" w:hAnsi="Arial"/>
      <w:sz w:val="22"/>
      <w:szCs w:val="24"/>
      <w:lang w:eastAsia="ko-KR"/>
    </w:rPr>
  </w:style>
  <w:style w:type="character" w:styleId="-">
    <w:name w:val="Hyperlink"/>
    <w:basedOn w:val="a0"/>
    <w:uiPriority w:val="99"/>
    <w:semiHidden/>
    <w:unhideWhenUsed/>
    <w:rsid w:val="00030D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5556/IJIIM.02.02.004" TargetMode="External"/><Relationship Id="rId3" Type="http://schemas.openxmlformats.org/officeDocument/2006/relationships/styles" Target="styles.xml"/><Relationship Id="rId7" Type="http://schemas.openxmlformats.org/officeDocument/2006/relationships/hyperlink" Target="http://dx.doi.org/10.1016/j.sbspro.2013.0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16/j.sbspro.2013.02.03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jiim.net/index.php/papers2/item/24-approaching-reading-clubs-from-a-historical-and-sociological-perspectiv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2BDAC-0C01-4058-9710-82DC4925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6734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 Papadopoulou</dc:creator>
  <cp:lastModifiedBy>PIERROYTSAKOS KYRIAKOS</cp:lastModifiedBy>
  <cp:revision>2</cp:revision>
  <dcterms:created xsi:type="dcterms:W3CDTF">2016-04-15T06:58:00Z</dcterms:created>
  <dcterms:modified xsi:type="dcterms:W3CDTF">2016-04-15T06:58:00Z</dcterms:modified>
</cp:coreProperties>
</file>