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48" w:rsidRPr="005D7910" w:rsidRDefault="00401C89" w:rsidP="00F013D3">
      <w:pPr>
        <w:jc w:val="right"/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895350</wp:posOffset>
            </wp:positionV>
            <wp:extent cx="2257425" cy="1019175"/>
            <wp:effectExtent l="0" t="0" r="9525" b="9525"/>
            <wp:wrapSquare wrapText="bothSides"/>
            <wp:docPr id="1" name="Picture 1" descr="http://www.teiath.gr/portalteia/graphics/sxoli_04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iath.gr/portalteia/graphics/sxoli_04_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048"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ΣΧΟΛΗ ΕΠΑΓΓΕΛΜΑΤΩΝ ΥΓΕΙΑΣ ΚΑΙ ΠΡΟΝΟΙΑΣ </w:t>
      </w:r>
    </w:p>
    <w:p w:rsidR="00401C89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>ΤΜΗΜΑ ΝΟΣΗΛΕΥΤΙΚΗΣ</w:t>
      </w:r>
    </w:p>
    <w:p w:rsidR="00672048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ΠΡΟΓΡΑΜΜΑ ΜΕΤΑΠΤΥΧΙΑΚΩΝ ΣΠΟΥΔΩΝ </w:t>
      </w:r>
    </w:p>
    <w:p w:rsidR="00672048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>«ΤΡΑΥΜΑΤΑ ΚΑΙ ΕΛΚΗ, ΘΕΡΑΠΕΙΑ - ΦΡΟΝΤΙΔΑ»</w:t>
      </w:r>
    </w:p>
    <w:p w:rsidR="001C292F" w:rsidRPr="005D7910" w:rsidRDefault="00672048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                                                  </w:t>
      </w:r>
    </w:p>
    <w:p w:rsidR="001C292F" w:rsidRPr="005D7910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</w:p>
    <w:p w:rsidR="001C292F" w:rsidRPr="00EE2FAE" w:rsidRDefault="001C292F" w:rsidP="001C292F">
      <w:pPr>
        <w:rPr>
          <w:rFonts w:cstheme="minorBidi"/>
          <w:lang w:val="el-GR"/>
        </w:rPr>
      </w:pPr>
      <w:r w:rsidRPr="00EE2FAE">
        <w:rPr>
          <w:rFonts w:cstheme="minorBidi"/>
          <w:lang w:val="el-GR"/>
        </w:rPr>
        <w:t xml:space="preserve">ΜΑΘΗΜΑ: </w:t>
      </w:r>
      <w:r w:rsidR="00624D5D" w:rsidRPr="00EE2FAE">
        <w:rPr>
          <w:rFonts w:cstheme="minorBidi"/>
          <w:b/>
          <w:lang w:val="el-GR"/>
        </w:rPr>
        <w:t xml:space="preserve">Ψυχολογία της υγείας: </w:t>
      </w:r>
      <w:r w:rsidR="00C12077" w:rsidRPr="00EE2FAE">
        <w:rPr>
          <w:rFonts w:cstheme="minorBidi"/>
          <w:b/>
          <w:lang w:val="el-GR"/>
        </w:rPr>
        <w:t>Τραύμα και ψυχοκοινωνική υποστήριξη</w:t>
      </w:r>
    </w:p>
    <w:p w:rsidR="001C292F" w:rsidRPr="00EE2FAE" w:rsidRDefault="007D0B71" w:rsidP="001C292F">
      <w:pPr>
        <w:rPr>
          <w:rFonts w:cstheme="minorBidi"/>
          <w:lang w:val="el-GR"/>
        </w:rPr>
      </w:pPr>
      <w:r w:rsidRPr="00EE2FAE">
        <w:rPr>
          <w:rFonts w:cstheme="minorBidi"/>
          <w:lang w:val="el-GR"/>
        </w:rPr>
        <w:t>Επιστημονικά Υπεύθυνος</w:t>
      </w:r>
      <w:r w:rsidR="001C292F" w:rsidRPr="00EE2FAE">
        <w:rPr>
          <w:rFonts w:cstheme="minorBidi"/>
          <w:lang w:val="el-GR"/>
        </w:rPr>
        <w:t xml:space="preserve">: </w:t>
      </w:r>
      <w:r w:rsidR="002F79A6" w:rsidRPr="00EE2FAE">
        <w:rPr>
          <w:rFonts w:cstheme="minorBidi"/>
          <w:lang w:val="el-GR"/>
        </w:rPr>
        <w:t>Μισουρίδου Ε, Ζαρταλούδη Α</w:t>
      </w:r>
    </w:p>
    <w:p w:rsidR="001C292F" w:rsidRPr="00EE2FAE" w:rsidRDefault="001C292F" w:rsidP="001C292F">
      <w:pPr>
        <w:rPr>
          <w:rFonts w:cstheme="minorBidi"/>
          <w:lang w:val="el-GR"/>
        </w:rPr>
      </w:pPr>
      <w:r w:rsidRPr="00EE2FAE">
        <w:rPr>
          <w:rFonts w:cstheme="minorBidi"/>
          <w:lang w:val="el-GR"/>
        </w:rPr>
        <w:t>Αίθουσα Διδασκαλίας: 1ος όροφος του κτηρίου</w:t>
      </w:r>
      <w:r w:rsidR="005D7910" w:rsidRPr="00EE2FAE">
        <w:rPr>
          <w:rFonts w:cstheme="minorBidi"/>
          <w:lang w:val="el-GR"/>
        </w:rPr>
        <w:t xml:space="preserve"> Κ13</w:t>
      </w:r>
      <w:r w:rsidRPr="00EE2FAE">
        <w:rPr>
          <w:rFonts w:cstheme="minorBidi"/>
          <w:lang w:val="el-GR"/>
        </w:rPr>
        <w:t xml:space="preserve"> ΠΡΟΚΑΤ , ΤΕΙ Αθήνας, Αίθουσα      </w:t>
      </w:r>
    </w:p>
    <w:p w:rsidR="00C12077" w:rsidRPr="00EE2FAE" w:rsidRDefault="003F00D7" w:rsidP="00F013D3">
      <w:pPr>
        <w:rPr>
          <w:rFonts w:cstheme="minorBidi"/>
          <w:lang w:val="el-GR"/>
        </w:rPr>
      </w:pPr>
      <w:r w:rsidRPr="00EE2FAE">
        <w:rPr>
          <w:rFonts w:cstheme="minorBidi"/>
          <w:lang w:val="el-GR"/>
        </w:rPr>
        <w:tab/>
      </w:r>
      <w:r w:rsidRPr="00EE2FAE">
        <w:rPr>
          <w:rFonts w:cstheme="minorBidi"/>
          <w:lang w:val="el-GR"/>
        </w:rPr>
        <w:tab/>
      </w:r>
      <w:r w:rsidRPr="00EE2FAE">
        <w:rPr>
          <w:rFonts w:cstheme="minorBidi"/>
          <w:lang w:val="el-GR"/>
        </w:rPr>
        <w:tab/>
      </w:r>
      <w:r w:rsidRPr="00EE2FAE">
        <w:rPr>
          <w:rFonts w:cstheme="minorBidi"/>
          <w:lang w:val="el-GR"/>
        </w:rPr>
        <w:tab/>
      </w:r>
    </w:p>
    <w:p w:rsidR="00672048" w:rsidRPr="00EE2FAE" w:rsidRDefault="003F00D7" w:rsidP="00672048">
      <w:pPr>
        <w:rPr>
          <w:rFonts w:cstheme="minorBidi"/>
          <w:lang w:val="el-GR"/>
        </w:rPr>
      </w:pPr>
      <w:r w:rsidRPr="00EE2FAE">
        <w:rPr>
          <w:rFonts w:cstheme="minorBidi"/>
          <w:lang w:val="el-GR"/>
        </w:rPr>
        <w:tab/>
      </w:r>
      <w:r w:rsidRPr="00EE2FAE">
        <w:rPr>
          <w:rFonts w:cstheme="minorBidi"/>
          <w:lang w:val="el-GR"/>
        </w:rPr>
        <w:tab/>
      </w:r>
      <w:r w:rsidR="001C292F" w:rsidRPr="00EE2FAE">
        <w:rPr>
          <w:rFonts w:cstheme="minorBidi"/>
          <w:lang w:val="el-GR"/>
        </w:rPr>
        <w:tab/>
      </w:r>
      <w:r w:rsidR="0010586D" w:rsidRPr="00EE2FAE">
        <w:rPr>
          <w:rFonts w:cstheme="minorBidi"/>
          <w:lang w:val="el-GR"/>
        </w:rPr>
        <w:tab/>
      </w:r>
      <w:r w:rsidR="00EE2FAE" w:rsidRPr="00EE2FAE">
        <w:rPr>
          <w:rFonts w:cstheme="minorBidi"/>
          <w:lang w:val="el-GR"/>
        </w:rPr>
        <w:tab/>
      </w:r>
      <w:r w:rsidR="00EE2FAE" w:rsidRPr="00EE2FAE">
        <w:rPr>
          <w:rFonts w:cstheme="minorBidi"/>
          <w:lang w:val="el-GR"/>
        </w:rPr>
        <w:tab/>
      </w:r>
      <w:r w:rsidR="00EE2FAE" w:rsidRPr="00EE2FAE">
        <w:rPr>
          <w:rFonts w:cstheme="minorBidi"/>
          <w:lang w:val="el-GR"/>
        </w:rPr>
        <w:tab/>
      </w:r>
      <w:r w:rsidR="00EE2FAE" w:rsidRPr="00EE2FAE">
        <w:rPr>
          <w:rFonts w:cstheme="minorBidi"/>
          <w:lang w:val="el-GR"/>
        </w:rPr>
        <w:tab/>
      </w:r>
    </w:p>
    <w:tbl>
      <w:tblPr>
        <w:tblStyle w:val="TableGrid"/>
        <w:tblW w:w="15229" w:type="dxa"/>
        <w:tblInd w:w="-95" w:type="dxa"/>
        <w:tblLook w:val="04A0" w:firstRow="1" w:lastRow="0" w:firstColumn="1" w:lastColumn="0" w:noHBand="0" w:noVBand="1"/>
      </w:tblPr>
      <w:tblGrid>
        <w:gridCol w:w="1158"/>
        <w:gridCol w:w="14071"/>
      </w:tblGrid>
      <w:tr w:rsidR="00EE2FAE" w:rsidRPr="00EE2FAE" w:rsidTr="00EE2FAE">
        <w:trPr>
          <w:trHeight w:val="275"/>
        </w:trPr>
        <w:tc>
          <w:tcPr>
            <w:tcW w:w="1158" w:type="dxa"/>
            <w:shd w:val="clear" w:color="auto" w:fill="FFFFFF" w:themeFill="background1"/>
          </w:tcPr>
          <w:p w:rsidR="00EE2FAE" w:rsidRPr="00EE2FAE" w:rsidRDefault="00EE2FAE" w:rsidP="00401C89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  <w:tc>
          <w:tcPr>
            <w:tcW w:w="14071" w:type="dxa"/>
            <w:shd w:val="clear" w:color="auto" w:fill="FFFFFF" w:themeFill="background1"/>
          </w:tcPr>
          <w:p w:rsidR="00EE2FAE" w:rsidRPr="00154A10" w:rsidRDefault="00154A10" w:rsidP="00401C89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bookmarkStart w:id="0" w:name="_GoBack"/>
            <w:r w:rsidRPr="00154A10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ΘΕΜΑΤΙΚΗ ΕΝΟΤΗΤΑ</w:t>
            </w:r>
            <w:bookmarkEnd w:id="0"/>
          </w:p>
        </w:tc>
      </w:tr>
      <w:tr w:rsidR="00EE2FAE" w:rsidRPr="00EE2FAE" w:rsidTr="00EE2FAE">
        <w:trPr>
          <w:trHeight w:val="1117"/>
        </w:trPr>
        <w:tc>
          <w:tcPr>
            <w:tcW w:w="1158" w:type="dxa"/>
            <w:shd w:val="clear" w:color="auto" w:fill="FFFFFF" w:themeFill="background1"/>
          </w:tcPr>
          <w:p w:rsidR="00EE2FAE" w:rsidRPr="00EE2FAE" w:rsidRDefault="00EE2FAE" w:rsidP="001C3422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t>1ο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DC356E">
            <w:pPr>
              <w:tabs>
                <w:tab w:val="left" w:pos="3226"/>
              </w:tabs>
              <w:ind w:left="-8"/>
              <w:jc w:val="both"/>
              <w:rPr>
                <w:rFonts w:ascii="Palatino Linotype" w:hAnsi="Palatino Linotype" w:cs="Calibri"/>
                <w:color w:val="000000" w:themeColor="text1"/>
                <w:sz w:val="18"/>
                <w:szCs w:val="18"/>
                <w:lang w:val="el-GR"/>
              </w:rPr>
            </w:pPr>
            <w:r w:rsidRPr="00EE2FAE">
              <w:rPr>
                <w:lang w:val="el-GR"/>
              </w:rPr>
              <w:t xml:space="preserve">Μοντέλα αντίληψης της υγείας και της ασθένειας. Ανθεκτικότητα στο στρες και προσωπική ανάπτυξη. Τραύμα και  ψυχοκοινωνική στήριξη. Συνεργατικός καθορισμός των στόχων του μαθήματος –εργασία σε μικρές ομάδες. </w:t>
            </w:r>
          </w:p>
        </w:tc>
      </w:tr>
      <w:tr w:rsidR="00EE2FAE" w:rsidRPr="00EE2FAE" w:rsidTr="00EE2FAE">
        <w:trPr>
          <w:trHeight w:val="275"/>
        </w:trPr>
        <w:tc>
          <w:tcPr>
            <w:tcW w:w="1158" w:type="dxa"/>
          </w:tcPr>
          <w:p w:rsidR="00EE2FAE" w:rsidRPr="00EE2FAE" w:rsidRDefault="00EE2FAE" w:rsidP="001C3422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t>2ο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C22FAF">
            <w:pPr>
              <w:pStyle w:val="-11"/>
              <w:tabs>
                <w:tab w:val="left" w:pos="3226"/>
              </w:tabs>
              <w:ind w:left="0"/>
              <w:jc w:val="both"/>
              <w:rPr>
                <w:rFonts w:ascii="Palatino Linotype" w:hAnsi="Palatino Linotype" w:cs="Calibri"/>
                <w:color w:val="000000" w:themeColor="text1"/>
                <w:sz w:val="18"/>
                <w:szCs w:val="18"/>
                <w:lang w:val="el-GR"/>
              </w:rPr>
            </w:pPr>
            <w:r w:rsidRPr="00EE2FAE">
              <w:rPr>
                <w:color w:val="000000" w:themeColor="text1"/>
                <w:lang w:val="el-GR"/>
              </w:rPr>
              <w:t xml:space="preserve">Διαπροσωπικές σχέσεις στο χώρο της υγείας. </w:t>
            </w:r>
          </w:p>
        </w:tc>
      </w:tr>
      <w:tr w:rsidR="00EE2FAE" w:rsidRPr="00EE2FAE" w:rsidTr="00EE2FAE">
        <w:trPr>
          <w:trHeight w:val="275"/>
        </w:trPr>
        <w:tc>
          <w:tcPr>
            <w:tcW w:w="1158" w:type="dxa"/>
          </w:tcPr>
          <w:p w:rsidR="00EE2FAE" w:rsidRPr="00EE2FAE" w:rsidRDefault="00EE2FAE" w:rsidP="001C3422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t>3ο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C22FAF">
            <w:pPr>
              <w:jc w:val="both"/>
              <w:rPr>
                <w:lang w:val="el-GR"/>
              </w:rPr>
            </w:pPr>
            <w:r w:rsidRPr="00EE2FAE">
              <w:t>Επ</w:t>
            </w:r>
            <w:proofErr w:type="spellStart"/>
            <w:r w:rsidRPr="00EE2FAE">
              <w:t>ικοινωνί</w:t>
            </w:r>
            <w:proofErr w:type="spellEnd"/>
            <w:r w:rsidRPr="00EE2FAE">
              <w:t xml:space="preserve">α </w:t>
            </w:r>
            <w:proofErr w:type="spellStart"/>
            <w:r w:rsidRPr="00EE2FAE">
              <w:t>με</w:t>
            </w:r>
            <w:proofErr w:type="spellEnd"/>
            <w:r w:rsidRPr="00EE2FAE">
              <w:t xml:space="preserve"> </w:t>
            </w:r>
            <w:proofErr w:type="spellStart"/>
            <w:r w:rsidRPr="00EE2FAE">
              <w:t>τον</w:t>
            </w:r>
            <w:proofErr w:type="spellEnd"/>
            <w:r w:rsidRPr="00EE2FAE">
              <w:t xml:space="preserve"> α</w:t>
            </w:r>
            <w:proofErr w:type="spellStart"/>
            <w:r w:rsidRPr="00EE2FAE">
              <w:t>σθενή</w:t>
            </w:r>
            <w:proofErr w:type="spellEnd"/>
            <w:r w:rsidRPr="00EE2FAE">
              <w:t>.</w:t>
            </w:r>
          </w:p>
        </w:tc>
      </w:tr>
      <w:tr w:rsidR="00EE2FAE" w:rsidRPr="00EE2FAE" w:rsidTr="00EE2FAE">
        <w:trPr>
          <w:trHeight w:val="551"/>
        </w:trPr>
        <w:tc>
          <w:tcPr>
            <w:tcW w:w="1158" w:type="dxa"/>
          </w:tcPr>
          <w:p w:rsidR="00EE2FAE" w:rsidRPr="00EE2FAE" w:rsidRDefault="00EE2FAE" w:rsidP="00F013D3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t>4ο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C22FAF">
            <w:pPr>
              <w:jc w:val="both"/>
              <w:rPr>
                <w:lang w:val="el-GR"/>
              </w:rPr>
            </w:pPr>
            <w:r w:rsidRPr="00EE2FAE">
              <w:rPr>
                <w:lang w:val="el-GR"/>
              </w:rPr>
              <w:t>Τραύμα και Ψυχικές Διαταραχές. Οξεία και χρόνια μετατραυματική διαταραχή άγχους.</w:t>
            </w:r>
          </w:p>
        </w:tc>
      </w:tr>
      <w:tr w:rsidR="00EE2FAE" w:rsidRPr="00EE2FAE" w:rsidTr="00EE2FAE">
        <w:trPr>
          <w:trHeight w:val="566"/>
        </w:trPr>
        <w:tc>
          <w:tcPr>
            <w:tcW w:w="1158" w:type="dxa"/>
          </w:tcPr>
          <w:p w:rsidR="00EE2FAE" w:rsidRPr="00EE2FAE" w:rsidRDefault="00EE2FAE" w:rsidP="00F013D3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t>5ο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C22FAF">
            <w:pPr>
              <w:jc w:val="both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EE2FAE">
              <w:rPr>
                <w:lang w:val="el-GR"/>
              </w:rPr>
              <w:t xml:space="preserve">Τραύμα και Ψυχικές Διαταραχές. Ντελίριο, κατάθλιψη, κρίσεις πανικού. </w:t>
            </w:r>
          </w:p>
        </w:tc>
      </w:tr>
      <w:tr w:rsidR="00EE2FAE" w:rsidRPr="00EE2FAE" w:rsidTr="00EE2FAE">
        <w:trPr>
          <w:trHeight w:val="551"/>
        </w:trPr>
        <w:tc>
          <w:tcPr>
            <w:tcW w:w="1158" w:type="dxa"/>
          </w:tcPr>
          <w:p w:rsidR="00EE2FAE" w:rsidRPr="00EE2FAE" w:rsidRDefault="00EE2FAE" w:rsidP="00F013D3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t>6ο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C22FAF">
            <w:pPr>
              <w:pStyle w:val="-11"/>
              <w:ind w:left="0"/>
              <w:jc w:val="both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EE2FAE">
              <w:rPr>
                <w:lang w:val="el-GR"/>
              </w:rPr>
              <w:t>Τραύμα και Ψυχικές Διαταραχές. Χρήση ψυχοδραστικών ουσίων και τραύμα.</w:t>
            </w:r>
          </w:p>
        </w:tc>
      </w:tr>
      <w:tr w:rsidR="00EE2FAE" w:rsidRPr="00EE2FAE" w:rsidTr="00EE2FAE">
        <w:trPr>
          <w:trHeight w:val="566"/>
        </w:trPr>
        <w:tc>
          <w:tcPr>
            <w:tcW w:w="1158" w:type="dxa"/>
          </w:tcPr>
          <w:p w:rsidR="00EE2FAE" w:rsidRPr="00EE2FAE" w:rsidRDefault="00EE2FAE" w:rsidP="00F013D3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t>7ο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C22FAF">
            <w:pPr>
              <w:pStyle w:val="-11"/>
              <w:ind w:left="0"/>
              <w:jc w:val="both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EE2FAE">
              <w:rPr>
                <w:lang w:val="el-GR"/>
              </w:rPr>
              <w:t>Τραύμα και Ψυχικές Διαταραχές. Κατάθλιψη, αυτοκτονία, αυτοτραυματισμοί.</w:t>
            </w:r>
          </w:p>
        </w:tc>
      </w:tr>
      <w:tr w:rsidR="00EE2FAE" w:rsidRPr="00EE2FAE" w:rsidTr="00EE2FAE">
        <w:trPr>
          <w:trHeight w:val="841"/>
        </w:trPr>
        <w:tc>
          <w:tcPr>
            <w:tcW w:w="1158" w:type="dxa"/>
          </w:tcPr>
          <w:p w:rsidR="00EE2FAE" w:rsidRPr="00EE2FAE" w:rsidRDefault="00EE2FAE" w:rsidP="006C77E6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t>8ο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C22FAF">
            <w:pPr>
              <w:pStyle w:val="-11"/>
              <w:ind w:left="0"/>
              <w:jc w:val="both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EE2FAE">
              <w:rPr>
                <w:lang w:val="el-GR"/>
              </w:rPr>
              <w:t xml:space="preserve">Η ενημέρωση του ασθενή ως διαδικασία. Αναγνώριση των συναισθημάτων και  υποστήριξη. </w:t>
            </w:r>
            <w:proofErr w:type="spellStart"/>
            <w:r w:rsidRPr="00EE2FAE">
              <w:t>Στρεσσογόνοι</w:t>
            </w:r>
            <w:proofErr w:type="spellEnd"/>
            <w:r w:rsidRPr="00EE2FAE">
              <w:t xml:space="preserve"> πα</w:t>
            </w:r>
            <w:proofErr w:type="spellStart"/>
            <w:r w:rsidRPr="00EE2FAE">
              <w:t>ράγοντες</w:t>
            </w:r>
            <w:proofErr w:type="spellEnd"/>
            <w:r w:rsidRPr="00EE2FAE">
              <w:t xml:space="preserve"> </w:t>
            </w:r>
            <w:proofErr w:type="spellStart"/>
            <w:r w:rsidRPr="00EE2FAE">
              <w:t>γι</w:t>
            </w:r>
            <w:proofErr w:type="spellEnd"/>
            <w:r w:rsidRPr="00EE2FAE">
              <w:t xml:space="preserve">α </w:t>
            </w:r>
            <w:proofErr w:type="spellStart"/>
            <w:r w:rsidRPr="00EE2FAE">
              <w:t>τον</w:t>
            </w:r>
            <w:proofErr w:type="spellEnd"/>
            <w:r w:rsidRPr="00EE2FAE">
              <w:t xml:space="preserve"> α</w:t>
            </w:r>
            <w:proofErr w:type="spellStart"/>
            <w:r w:rsidRPr="00EE2FAE">
              <w:t>σθενή</w:t>
            </w:r>
            <w:proofErr w:type="spellEnd"/>
            <w:r w:rsidRPr="00EE2FAE">
              <w:t>.</w:t>
            </w:r>
          </w:p>
        </w:tc>
      </w:tr>
      <w:tr w:rsidR="00EE2FAE" w:rsidRPr="00EE2FAE" w:rsidTr="00EE2FAE">
        <w:trPr>
          <w:trHeight w:val="811"/>
        </w:trPr>
        <w:tc>
          <w:tcPr>
            <w:tcW w:w="1158" w:type="dxa"/>
          </w:tcPr>
          <w:p w:rsidR="00EE2FAE" w:rsidRPr="00EE2FAE" w:rsidRDefault="00EE2FAE" w:rsidP="006C77E6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lastRenderedPageBreak/>
              <w:t>9ο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DA17B9">
            <w:pPr>
              <w:jc w:val="both"/>
              <w:rPr>
                <w:rFonts w:cs="Calibri"/>
                <w:lang w:val="el-GR"/>
              </w:rPr>
            </w:pPr>
            <w:r w:rsidRPr="00EE2FAE">
              <w:rPr>
                <w:rFonts w:cs="Calibri"/>
                <w:bCs/>
                <w:lang w:val="el-GR"/>
              </w:rPr>
              <w:t xml:space="preserve">Τραύμα και μακροπρόθεσμες συνέπειες. Ο χρόνιος ασθενής και η διαδικασία προσαρμογής στη νόσο. </w:t>
            </w:r>
          </w:p>
          <w:p w:rsidR="00EE2FAE" w:rsidRPr="00EE2FAE" w:rsidRDefault="00EE2FAE" w:rsidP="00DC356E">
            <w:pPr>
              <w:pStyle w:val="-11"/>
              <w:ind w:left="0"/>
              <w:jc w:val="both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</w:tr>
      <w:tr w:rsidR="00EE2FAE" w:rsidRPr="00EE2FAE" w:rsidTr="00EE2FAE">
        <w:trPr>
          <w:trHeight w:val="1117"/>
        </w:trPr>
        <w:tc>
          <w:tcPr>
            <w:tcW w:w="1158" w:type="dxa"/>
          </w:tcPr>
          <w:p w:rsidR="00EE2FAE" w:rsidRPr="00EE2FAE" w:rsidRDefault="00EE2FAE" w:rsidP="006C77E6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t>11ο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C22FAF">
            <w:pPr>
              <w:rPr>
                <w:rFonts w:cs="Calibri"/>
              </w:rPr>
            </w:pPr>
            <w:r w:rsidRPr="00EE2FAE">
              <w:rPr>
                <w:rFonts w:cs="Calibri"/>
                <w:bCs/>
                <w:lang w:val="el-GR"/>
              </w:rPr>
              <w:t xml:space="preserve">Ο επικείμενος θάνατος και πώς βιώνεται από τον ασθενή. Η ορθή διαχείριση των οικείων. </w:t>
            </w:r>
            <w:proofErr w:type="spellStart"/>
            <w:r w:rsidRPr="00EE2FAE">
              <w:rPr>
                <w:rFonts w:cs="Calibri"/>
                <w:bCs/>
              </w:rPr>
              <w:t>Οι</w:t>
            </w:r>
            <w:proofErr w:type="spellEnd"/>
            <w:r w:rsidRPr="00EE2FAE">
              <w:rPr>
                <w:rFonts w:cs="Calibri"/>
                <w:bCs/>
              </w:rPr>
              <w:t xml:space="preserve"> α</w:t>
            </w:r>
            <w:proofErr w:type="spellStart"/>
            <w:r w:rsidRPr="00EE2FAE">
              <w:rPr>
                <w:rFonts w:cs="Calibri"/>
                <w:bCs/>
              </w:rPr>
              <w:t>ντιδράσεις</w:t>
            </w:r>
            <w:proofErr w:type="spellEnd"/>
            <w:r w:rsidRPr="00EE2FAE">
              <w:rPr>
                <w:rFonts w:cs="Calibri"/>
                <w:bCs/>
              </w:rPr>
              <w:t xml:space="preserve"> </w:t>
            </w:r>
            <w:proofErr w:type="spellStart"/>
            <w:r w:rsidRPr="00EE2FAE">
              <w:rPr>
                <w:rFonts w:cs="Calibri"/>
                <w:bCs/>
              </w:rPr>
              <w:t>των</w:t>
            </w:r>
            <w:proofErr w:type="spellEnd"/>
            <w:r w:rsidRPr="00EE2FAE">
              <w:rPr>
                <w:rFonts w:cs="Calibri"/>
                <w:bCs/>
              </w:rPr>
              <w:t xml:space="preserve"> </w:t>
            </w:r>
            <w:proofErr w:type="spellStart"/>
            <w:r w:rsidRPr="00EE2FAE">
              <w:rPr>
                <w:rFonts w:cs="Calibri"/>
                <w:bCs/>
              </w:rPr>
              <w:t>μελών</w:t>
            </w:r>
            <w:proofErr w:type="spellEnd"/>
            <w:r w:rsidRPr="00EE2FAE">
              <w:rPr>
                <w:rFonts w:cs="Calibri"/>
                <w:bCs/>
              </w:rPr>
              <w:t xml:space="preserve"> </w:t>
            </w:r>
            <w:proofErr w:type="spellStart"/>
            <w:r w:rsidRPr="00EE2FAE">
              <w:rPr>
                <w:rFonts w:cs="Calibri"/>
                <w:bCs/>
              </w:rPr>
              <w:t>του</w:t>
            </w:r>
            <w:proofErr w:type="spellEnd"/>
            <w:r w:rsidRPr="00EE2FAE">
              <w:rPr>
                <w:rFonts w:cs="Calibri"/>
                <w:bCs/>
              </w:rPr>
              <w:t xml:space="preserve"> π</w:t>
            </w:r>
            <w:proofErr w:type="spellStart"/>
            <w:r w:rsidRPr="00EE2FAE">
              <w:rPr>
                <w:rFonts w:cs="Calibri"/>
                <w:bCs/>
              </w:rPr>
              <w:t>ροσω</w:t>
            </w:r>
            <w:proofErr w:type="spellEnd"/>
            <w:r w:rsidRPr="00EE2FAE">
              <w:rPr>
                <w:rFonts w:cs="Calibri"/>
                <w:bCs/>
              </w:rPr>
              <w:t xml:space="preserve">πικού </w:t>
            </w:r>
            <w:proofErr w:type="spellStart"/>
            <w:r w:rsidRPr="00EE2FAE">
              <w:rPr>
                <w:rFonts w:cs="Calibri"/>
                <w:bCs/>
              </w:rPr>
              <w:t>υγεί</w:t>
            </w:r>
            <w:proofErr w:type="spellEnd"/>
            <w:r w:rsidRPr="00EE2FAE">
              <w:rPr>
                <w:rFonts w:cs="Calibri"/>
                <w:bCs/>
              </w:rPr>
              <w:t xml:space="preserve">ας. </w:t>
            </w:r>
          </w:p>
          <w:p w:rsidR="00EE2FAE" w:rsidRPr="00EE2FAE" w:rsidRDefault="00EE2FAE" w:rsidP="00C22FAF">
            <w:pPr>
              <w:ind w:left="360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</w:tr>
      <w:tr w:rsidR="00EE2FAE" w:rsidRPr="00EE2FAE" w:rsidTr="00EE2FAE">
        <w:trPr>
          <w:trHeight w:val="551"/>
        </w:trPr>
        <w:tc>
          <w:tcPr>
            <w:tcW w:w="1158" w:type="dxa"/>
          </w:tcPr>
          <w:p w:rsidR="00EE2FAE" w:rsidRPr="00EE2FAE" w:rsidRDefault="00EE2FAE" w:rsidP="006C77E6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t>12ο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C22FAF">
            <w:pPr>
              <w:rPr>
                <w:rFonts w:cs="Calibri"/>
                <w:lang w:val="el-GR"/>
              </w:rPr>
            </w:pPr>
            <w:r w:rsidRPr="00EE2FAE">
              <w:rPr>
                <w:rFonts w:cs="Calibri"/>
                <w:lang w:val="el-GR"/>
              </w:rPr>
              <w:t>Παιδί και τραύμα. Υποστήριξη οικογένειας.</w:t>
            </w:r>
          </w:p>
          <w:p w:rsidR="00EE2FAE" w:rsidRPr="00EE2FAE" w:rsidRDefault="00EE2FAE" w:rsidP="00C22FAF">
            <w:pPr>
              <w:ind w:left="360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</w:tr>
      <w:tr w:rsidR="00EE2FAE" w:rsidRPr="00EE2FAE" w:rsidTr="00EE2FAE">
        <w:trPr>
          <w:trHeight w:val="872"/>
        </w:trPr>
        <w:tc>
          <w:tcPr>
            <w:tcW w:w="1158" w:type="dxa"/>
          </w:tcPr>
          <w:p w:rsidR="00EE2FAE" w:rsidRPr="00EE2FAE" w:rsidRDefault="00EE2FAE" w:rsidP="000B12E2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t>13ο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C22FAF">
            <w:pPr>
              <w:rPr>
                <w:rFonts w:cs="Calibri"/>
                <w:lang w:val="el-GR"/>
              </w:rPr>
            </w:pPr>
            <w:r w:rsidRPr="00EE2FAE">
              <w:rPr>
                <w:rFonts w:cs="Calibri"/>
                <w:bCs/>
                <w:lang w:val="el-GR"/>
              </w:rPr>
              <w:t>Επαγγελματική εξουθένωση</w:t>
            </w:r>
            <w:r w:rsidRPr="00EE2FAE">
              <w:rPr>
                <w:rFonts w:cs="Calibri"/>
                <w:lang w:val="el-GR"/>
              </w:rPr>
              <w:t xml:space="preserve"> και δευτερογενής μετατραυματική διαταραχή.</w:t>
            </w:r>
          </w:p>
          <w:p w:rsidR="00EE2FAE" w:rsidRPr="00EE2FAE" w:rsidRDefault="00EE2FAE" w:rsidP="00C22FAF">
            <w:pPr>
              <w:spacing w:line="276" w:lineRule="auto"/>
              <w:ind w:left="360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</w:tr>
      <w:tr w:rsidR="00EE2FAE" w:rsidRPr="00EE2FAE" w:rsidTr="00EE2FAE">
        <w:trPr>
          <w:trHeight w:val="275"/>
        </w:trPr>
        <w:tc>
          <w:tcPr>
            <w:tcW w:w="1158" w:type="dxa"/>
          </w:tcPr>
          <w:p w:rsidR="00EE2FAE" w:rsidRPr="00EE2FAE" w:rsidRDefault="00EE2FAE" w:rsidP="000B12E2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t>14ο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2F79A6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cs="Calibri"/>
                <w:bCs/>
                <w:lang w:val="el-GR"/>
              </w:rPr>
              <w:t xml:space="preserve">Αυτοφροντίδα του επαγγελματία υγείας. </w:t>
            </w:r>
            <w:r w:rsidRPr="00EE2FAE">
              <w:rPr>
                <w:lang w:val="el-GR"/>
              </w:rPr>
              <w:t>Εργασία σε μικρές ομάδες</w:t>
            </w:r>
          </w:p>
        </w:tc>
      </w:tr>
      <w:tr w:rsidR="00EE2FAE" w:rsidRPr="00EE2FAE" w:rsidTr="00EE2FAE">
        <w:trPr>
          <w:trHeight w:val="291"/>
        </w:trPr>
        <w:tc>
          <w:tcPr>
            <w:tcW w:w="1158" w:type="dxa"/>
          </w:tcPr>
          <w:p w:rsidR="00EE2FAE" w:rsidRPr="00EE2FAE" w:rsidRDefault="00EE2FAE" w:rsidP="000B12E2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ascii="Palatino Linotype" w:hAnsi="Palatino Linotype" w:cs="Arial"/>
                <w:sz w:val="20"/>
                <w:szCs w:val="20"/>
                <w:lang w:val="el-GR"/>
              </w:rPr>
              <w:t>15ο</w:t>
            </w:r>
          </w:p>
        </w:tc>
        <w:tc>
          <w:tcPr>
            <w:tcW w:w="14071" w:type="dxa"/>
            <w:vAlign w:val="center"/>
          </w:tcPr>
          <w:p w:rsidR="00EE2FAE" w:rsidRPr="00EE2FAE" w:rsidRDefault="00EE2FAE" w:rsidP="00EE0B93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EE2FAE">
              <w:rPr>
                <w:rFonts w:cs="Calibri"/>
                <w:lang w:val="el-GR"/>
              </w:rPr>
              <w:t>Όρια και αυτοπροστασία.</w:t>
            </w:r>
            <w:r w:rsidRPr="00EE2FAE">
              <w:rPr>
                <w:lang w:val="el-GR"/>
              </w:rPr>
              <w:t xml:space="preserve"> Εργασία σε μικρές ομάδες</w:t>
            </w:r>
          </w:p>
        </w:tc>
      </w:tr>
    </w:tbl>
    <w:p w:rsidR="0053574C" w:rsidRPr="004B28B7" w:rsidRDefault="0053574C" w:rsidP="003F00D7">
      <w:pPr>
        <w:rPr>
          <w:rFonts w:ascii="Palatino Linotype" w:hAnsi="Palatino Linotype" w:cs="Arial"/>
          <w:sz w:val="20"/>
          <w:szCs w:val="20"/>
          <w:lang w:val="el-GR"/>
        </w:rPr>
      </w:pPr>
    </w:p>
    <w:sectPr w:rsidR="0053574C" w:rsidRPr="004B28B7" w:rsidSect="00FD261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437"/>
    <w:multiLevelType w:val="hybridMultilevel"/>
    <w:tmpl w:val="6060A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32EA"/>
    <w:multiLevelType w:val="hybridMultilevel"/>
    <w:tmpl w:val="6060A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51751"/>
    <w:multiLevelType w:val="hybridMultilevel"/>
    <w:tmpl w:val="6060A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4A7"/>
    <w:multiLevelType w:val="hybridMultilevel"/>
    <w:tmpl w:val="6060A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150E"/>
    <w:multiLevelType w:val="hybridMultilevel"/>
    <w:tmpl w:val="6060A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8"/>
    <w:rsid w:val="000B12E2"/>
    <w:rsid w:val="0010586D"/>
    <w:rsid w:val="001116FC"/>
    <w:rsid w:val="001370DC"/>
    <w:rsid w:val="00154A10"/>
    <w:rsid w:val="00195A00"/>
    <w:rsid w:val="001A0614"/>
    <w:rsid w:val="001C292F"/>
    <w:rsid w:val="001C3422"/>
    <w:rsid w:val="001C4EE9"/>
    <w:rsid w:val="002834BD"/>
    <w:rsid w:val="00294B20"/>
    <w:rsid w:val="002B36F0"/>
    <w:rsid w:val="002D5781"/>
    <w:rsid w:val="002F79A6"/>
    <w:rsid w:val="003161F0"/>
    <w:rsid w:val="00345E25"/>
    <w:rsid w:val="003514CF"/>
    <w:rsid w:val="003F00D7"/>
    <w:rsid w:val="00401C89"/>
    <w:rsid w:val="00456FB5"/>
    <w:rsid w:val="0047038D"/>
    <w:rsid w:val="004B28B7"/>
    <w:rsid w:val="00503CA0"/>
    <w:rsid w:val="005060DB"/>
    <w:rsid w:val="0053574C"/>
    <w:rsid w:val="005414F9"/>
    <w:rsid w:val="00576820"/>
    <w:rsid w:val="00580B68"/>
    <w:rsid w:val="005C30DC"/>
    <w:rsid w:val="005C4072"/>
    <w:rsid w:val="005D7910"/>
    <w:rsid w:val="005E74E4"/>
    <w:rsid w:val="005F24B6"/>
    <w:rsid w:val="00624D5D"/>
    <w:rsid w:val="00672048"/>
    <w:rsid w:val="006C77E6"/>
    <w:rsid w:val="007D0B71"/>
    <w:rsid w:val="00975C9E"/>
    <w:rsid w:val="00982995"/>
    <w:rsid w:val="009D56BE"/>
    <w:rsid w:val="00B42F14"/>
    <w:rsid w:val="00C12077"/>
    <w:rsid w:val="00CF217C"/>
    <w:rsid w:val="00CF4B32"/>
    <w:rsid w:val="00D85A25"/>
    <w:rsid w:val="00DA17B9"/>
    <w:rsid w:val="00E0436F"/>
    <w:rsid w:val="00E55B7A"/>
    <w:rsid w:val="00E628C5"/>
    <w:rsid w:val="00EE0B93"/>
    <w:rsid w:val="00EE2FAE"/>
    <w:rsid w:val="00F013D3"/>
    <w:rsid w:val="00F33B3E"/>
    <w:rsid w:val="00FA3AFB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0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Πολύχρωμη λίστα - ΄Εμφαση 11"/>
    <w:basedOn w:val="Normal"/>
    <w:uiPriority w:val="34"/>
    <w:qFormat/>
    <w:rsid w:val="003F00D7"/>
    <w:pPr>
      <w:ind w:left="720"/>
      <w:contextualSpacing/>
    </w:pPr>
    <w:rPr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5C3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C30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0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Πολύχρωμη λίστα - ΄Εμφαση 11"/>
    <w:basedOn w:val="Normal"/>
    <w:uiPriority w:val="34"/>
    <w:qFormat/>
    <w:rsid w:val="003F00D7"/>
    <w:pPr>
      <w:ind w:left="720"/>
      <w:contextualSpacing/>
    </w:pPr>
    <w:rPr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5C3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C30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PMS TRAUMA</cp:lastModifiedBy>
  <cp:revision>4</cp:revision>
  <dcterms:created xsi:type="dcterms:W3CDTF">2016-03-04T09:26:00Z</dcterms:created>
  <dcterms:modified xsi:type="dcterms:W3CDTF">2016-03-04T09:29:00Z</dcterms:modified>
</cp:coreProperties>
</file>